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AF" w:rsidRPr="000B62AF" w:rsidRDefault="000B62AF" w:rsidP="000B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sk-SK"/>
        </w:rPr>
      </w:pPr>
      <w:r w:rsidRPr="000B62AF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sk-SK"/>
        </w:rPr>
        <w:t xml:space="preserve">Je to zákon 657/2004 </w:t>
      </w:r>
      <w:proofErr w:type="spellStart"/>
      <w:r w:rsidRPr="000B62AF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sk-SK"/>
        </w:rPr>
        <w:t>Z.z</w:t>
      </w:r>
      <w:proofErr w:type="spellEnd"/>
      <w:r w:rsidRPr="000B62AF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sk-SK"/>
        </w:rPr>
        <w:t xml:space="preserve"> o tepelnej energetike v znení neskorších predpisov.</w:t>
      </w:r>
    </w:p>
    <w:p w:rsidR="000B62AF" w:rsidRPr="000B62AF" w:rsidRDefault="000B62AF" w:rsidP="000B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sk-SK"/>
        </w:rPr>
      </w:pPr>
      <w:r w:rsidRPr="000B62AF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sk-SK"/>
        </w:rPr>
        <w:t>MČ ako príslušný správny orgán posudzuje žiadosť najmä v zmysle §12 a Koncepcie hlavného rozvoja hl. m. SR BA v oblasti tepelnej energetiky</w:t>
      </w:r>
    </w:p>
    <w:p w:rsidR="000B62AF" w:rsidRPr="000B62AF" w:rsidRDefault="000B62AF" w:rsidP="000B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sk-SK"/>
        </w:rPr>
      </w:pPr>
      <w:r w:rsidRPr="000B62AF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sk-SK"/>
        </w:rPr>
        <w:t> </w:t>
      </w:r>
    </w:p>
    <w:p w:rsidR="000B62AF" w:rsidRPr="000B62AF" w:rsidRDefault="000B62AF" w:rsidP="000B6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sk-SK"/>
        </w:rPr>
      </w:pPr>
      <w:r w:rsidRPr="000B62AF">
        <w:rPr>
          <w:rFonts w:eastAsia="Times New Roman"/>
          <w:b/>
          <w:bCs/>
          <w:color w:val="303030"/>
          <w:kern w:val="0"/>
          <w:lang w:eastAsia="sk-SK"/>
        </w:rPr>
        <w:t xml:space="preserve">Výstavba sústavy tepelných zariadení </w:t>
      </w:r>
      <w:r w:rsidRPr="000B62AF">
        <w:rPr>
          <w:rFonts w:eastAsia="Times New Roman"/>
          <w:b/>
          <w:bCs/>
          <w:color w:val="303030"/>
          <w:kern w:val="0"/>
          <w:lang w:eastAsia="sk-SK"/>
        </w:rPr>
        <w:br/>
        <w:t>§ 12</w:t>
      </w:r>
    </w:p>
    <w:p w:rsidR="000B62AF" w:rsidRPr="000B62AF" w:rsidRDefault="000B62AF" w:rsidP="000B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sk-SK"/>
        </w:rPr>
      </w:pP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(1) Výstavbu sústavy tepelných zariadení alebo jej časti s celkovým inštalovaným tepelným výkonom 10 MW a viac možno uskutočniť len na základe osvedčenia o súlade pripravovanej výstavby sústavy tepelných zariadení alebo jej časti s Energetickou politikou Slovenskej republiky (ďalej len osvedčenie ); toto osvedčenie vydáva ministerstvo a je záväzné 12b). O vydanie osvedčenia môže písomne požiadať fyzická osoba alebo právnická osoba.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t xml:space="preserve">(2) O vydaní osvedčenia rozhodne ministerstvo na základe písomnej žiadosti podľa odseku 1 do 30 dní od jej doručenia a po vyhodnotení </w:t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br/>
        <w:t xml:space="preserve">a) potreby nových zdrojov tepla a rozvodov tepla na území, ktoré má byť zásobované teplom z výstavby sústavy tepelných zariadení, na ktorú sa žiada vydať osvedčenie, </w:t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br/>
        <w:t xml:space="preserve">b) využitia domácich obnoviteľných zdrojov energie, </w:t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br/>
        <w:t>c) možnosti získavania tepelnej energie na území, na ktorom má byť výstavba uskutočnená, z kombinovanej výroby elektriny a tepla, 12c)</w:t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br/>
        <w:t xml:space="preserve">d) plnenia požiadaviek na ochranu životného prostredia, </w:t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br/>
        <w:t xml:space="preserve">e) hospodárnosti a energetickej účinnosti sústavy tepelných zariadení, na ktorej výstavbu sa osvedčenie požaduje, </w:t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br/>
        <w:t xml:space="preserve">f) využitia vysoko účinnej kombinovanej výroby elektriny a tepla12d) alebo obnoviteľných zdrojov energie v systémoch centralizovaného zásobovania teplom, </w:t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br/>
        <w:t>g) vplyvov na hospodárnosť a energetickú efektívnosť iných dotknutých sústav tepelných zariadení na vymedzenom území najmä systémov centralizovaného zásobovania teplom a centrálnych okrskových zdrojov tepla.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 xml:space="preserve">(3) Ministerstvo osvedčenie podľa odseku 1 nevydá, ak sa výstavbou sústavy tepelných zariadení zníži odber tepla z existujúceho účinného centralizovaného zásobovania teplom a preukázateľne sa na základe energetického auditu podľa osobitného predpisu12e) 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 xml:space="preserve">a) zhorší vplyv na životné prostredie najmä zvýšením emisií znečisťujúcich látok do ovzdušia alebo zvýšením emisií skleníkových plynov, 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b) zhorší hospodárnosť účinného centralizovaného zásobovania teplom najmä zvýšením strát pri výrobe a rozvode tepla alebo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c) zvýšia náklady za teplo koncovým odberateľom alebo konečným spotrebiteľom, ktorým sa dodáva teplo z účinného centralizovaného zásobovania teplom.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(4) Pri žiadosti o vydanie osvedčenia na vymedzenom území dodávateľa zo zdroja tepla v centralizovanom zásobovaní teplom je účastníkom konania o vydanie osvedčenia podľa odseku 1 osoba, ktorá podala žiadosť o vydanie osvedčenia a dodávateľ na vymedzenom území.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(5) Žiadateľ priloží k žiadosti podľa odseku 1 písomnú správu o energetickom audite.12f)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(6) Osvedčenie sa vydáva na dobu uvedenú v žiadosti, najdlhšie však na tri roky odo dňa jej vydania. Platnosť osvedčenia sa môže predĺžiť o ďalšie dva roky na základe písomnej žiadosti. Písomnú žiadosť o predĺženie platnosti osvedčenia musí jeho držiteľ predložiť ministerstvu najneskôr tri mesiace pred skončením jeho platnosti. Ak žiadateľ o vydanie osvedčenia ani v týchto lehotách výstavbu sústavy tepelných zariadení neskončí a stavbu neuvedie do trvalej prevádzky, ďalšia výstavba sa môže uskutočniť len na základe nového osvedčenia.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(7) Vydaním osvedčenia nie sú dotknuté osobitné predpisy o stavebnom konaní.13)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 xml:space="preserve">(8) Výstavbu sústavy tepelných zariadení s celkovým inštalovaným tepelným výkonom od 100 </w:t>
      </w:r>
      <w:proofErr w:type="spellStart"/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t>kW</w:t>
      </w:r>
      <w:proofErr w:type="spellEnd"/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t xml:space="preserve"> vrátane do 10 MW možno uskutočniť len na základe záväzného stanoviska obce o súlade pripravovanej výstavby sústavy 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lastRenderedPageBreak/>
        <w:t xml:space="preserve">tepelných zariadení s koncepciou rozvoja obce v oblasti tepelnej energetiky. 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FF0000"/>
          <w:kern w:val="0"/>
          <w:lang w:eastAsia="sk-SK"/>
        </w:rPr>
        <w:t>(9) Na vydanie záväzného stanoviska obce podľa odseku 8 sa vzťahujú ustanovenia odsekov 2 až 7.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 xml:space="preserve">(10) Pri výstavbe sústavy tepelných zariadení na vymedzenom území je dodávateľ v konaní podľa osobitného predpisu 13) dotknutým orgánom, 13a) ktorého stanovisko je záväzné.12b) 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Dodávateľ tepla má súčasne postavenie účastníka konania podľa osobitného predpisu, 13b) ak sa povoľuje výstavba sústavy tepelných zariadení alebo jej časti na vymedzenom území dodávateľa zo zdroja tepla v centralizovanom zásobovaní teplom.</w:t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</w:r>
      <w:r w:rsidRPr="000B62AF">
        <w:rPr>
          <w:rFonts w:ascii="ms sans serif" w:eastAsia="Times New Roman" w:hAnsi="ms sans serif" w:cs="Times New Roman"/>
          <w:color w:val="000000"/>
          <w:kern w:val="0"/>
          <w:lang w:eastAsia="sk-SK"/>
        </w:rPr>
        <w:br/>
        <w:t>(11) Ustanovenia odsekov 1 až 10 sa primerane vzťahujú aj na zmeny a úpravy v existujúcich sústavách tepelných zariadení, pre ktoré sa vyžaduje povolenie podľa osobitného predpisu.13c)</w:t>
      </w:r>
    </w:p>
    <w:p w:rsidR="000B62AF" w:rsidRPr="000B62AF" w:rsidRDefault="000B62AF" w:rsidP="000B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sk-SK"/>
        </w:rPr>
      </w:pPr>
      <w:r w:rsidRPr="000B62AF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sk-SK"/>
        </w:rPr>
        <w:t> </w:t>
      </w:r>
    </w:p>
    <w:p w:rsidR="000B62AF" w:rsidRPr="000B62AF" w:rsidRDefault="000B62AF" w:rsidP="000B6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sk-SK"/>
        </w:rPr>
      </w:pPr>
      <w:r w:rsidRPr="000B62AF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sk-SK"/>
        </w:rPr>
        <w:t> </w:t>
      </w:r>
    </w:p>
    <w:p w:rsidR="00054AC0" w:rsidRDefault="00054AC0"/>
    <w:sectPr w:rsidR="00054AC0" w:rsidSect="0005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B62AF"/>
    <w:rsid w:val="00021737"/>
    <w:rsid w:val="00054AC0"/>
    <w:rsid w:val="000B62AF"/>
    <w:rsid w:val="00326C60"/>
    <w:rsid w:val="004B7A7C"/>
    <w:rsid w:val="00687F19"/>
    <w:rsid w:val="00E1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31F20"/>
        <w:kern w:val="3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A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B6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4ward</dc:creator>
  <cp:lastModifiedBy>4ward</cp:lastModifiedBy>
  <cp:revision>1</cp:revision>
  <dcterms:created xsi:type="dcterms:W3CDTF">2015-05-21T21:15:00Z</dcterms:created>
  <dcterms:modified xsi:type="dcterms:W3CDTF">2015-05-21T21:16:00Z</dcterms:modified>
</cp:coreProperties>
</file>