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18" w:rsidRPr="00CF683B" w:rsidRDefault="0078445E" w:rsidP="00100D18">
      <w:pPr>
        <w:jc w:val="center"/>
        <w:rPr>
          <w:sz w:val="22"/>
          <w:szCs w:val="22"/>
        </w:rPr>
      </w:pPr>
      <w:r>
        <w:rPr>
          <w:sz w:val="22"/>
          <w:szCs w:val="22"/>
        </w:rPr>
        <w:t xml:space="preserve">ZMLUVA O DIELO Č.: </w:t>
      </w:r>
      <w:r w:rsidR="009570DD">
        <w:rPr>
          <w:sz w:val="22"/>
          <w:szCs w:val="22"/>
        </w:rPr>
        <w:t>..</w:t>
      </w:r>
      <w:r w:rsidR="00DD0EAC">
        <w:rPr>
          <w:sz w:val="22"/>
          <w:szCs w:val="22"/>
        </w:rPr>
        <w:t xml:space="preserve"> / 2015</w:t>
      </w:r>
    </w:p>
    <w:p w:rsidR="00100D18" w:rsidRPr="00100D18" w:rsidRDefault="00100D18" w:rsidP="00100D18">
      <w:pPr>
        <w:jc w:val="center"/>
      </w:pPr>
      <w:r w:rsidRPr="00CF683B">
        <w:rPr>
          <w:sz w:val="22"/>
          <w:szCs w:val="22"/>
        </w:rPr>
        <w:t>uzatvorená podľa § 536 a nasledovných paragrafov zákona č. 513/1991 Zb. (Obchodný zákonník) v znení neskorších predpisov medzi:</w:t>
      </w:r>
    </w:p>
    <w:p w:rsidR="00100D18" w:rsidRPr="00100D18" w:rsidRDefault="00100D18" w:rsidP="00100D18">
      <w:pPr>
        <w:rPr>
          <w:rStyle w:val="Tun"/>
          <w:sz w:val="22"/>
          <w:szCs w:val="22"/>
        </w:rPr>
      </w:pPr>
    </w:p>
    <w:p w:rsidR="00100D18" w:rsidRPr="00100D18" w:rsidRDefault="00100D18" w:rsidP="00100D18">
      <w:pPr>
        <w:rPr>
          <w:rStyle w:val="Tun"/>
          <w:sz w:val="22"/>
          <w:szCs w:val="22"/>
        </w:rPr>
      </w:pPr>
    </w:p>
    <w:p w:rsidR="00100D18" w:rsidRPr="00100D18" w:rsidRDefault="00100D18" w:rsidP="00100D18">
      <w:pPr>
        <w:rPr>
          <w:rStyle w:val="Tun"/>
          <w:sz w:val="22"/>
          <w:szCs w:val="22"/>
        </w:rPr>
      </w:pPr>
      <w:r w:rsidRPr="00100D18">
        <w:rPr>
          <w:rStyle w:val="Tun"/>
          <w:sz w:val="22"/>
          <w:szCs w:val="22"/>
        </w:rPr>
        <w:t>Zhotoviteľ:</w:t>
      </w:r>
      <w:r w:rsidRPr="00100D18">
        <w:rPr>
          <w:rStyle w:val="Tun"/>
          <w:sz w:val="22"/>
          <w:szCs w:val="22"/>
        </w:rPr>
        <w:tab/>
      </w:r>
      <w:r w:rsidRPr="00100D18">
        <w:rPr>
          <w:rStyle w:val="Tun"/>
          <w:sz w:val="22"/>
          <w:szCs w:val="22"/>
        </w:rPr>
        <w:tab/>
        <w:t>Jozef Dolinský</w:t>
      </w:r>
    </w:p>
    <w:p w:rsidR="00100D18" w:rsidRPr="00100D18" w:rsidRDefault="00100D18" w:rsidP="00100D18">
      <w:pPr>
        <w:rPr>
          <w:sz w:val="22"/>
          <w:szCs w:val="22"/>
        </w:rPr>
      </w:pPr>
      <w:r w:rsidRPr="00100D18">
        <w:rPr>
          <w:sz w:val="22"/>
          <w:szCs w:val="22"/>
        </w:rPr>
        <w:t>Sídlo:</w:t>
      </w:r>
      <w:r w:rsidRPr="00100D18">
        <w:rPr>
          <w:sz w:val="22"/>
          <w:szCs w:val="22"/>
        </w:rPr>
        <w:tab/>
      </w:r>
      <w:r w:rsidRPr="00100D18">
        <w:rPr>
          <w:sz w:val="22"/>
          <w:szCs w:val="22"/>
        </w:rPr>
        <w:tab/>
      </w:r>
      <w:r w:rsidRPr="00100D18">
        <w:rPr>
          <w:sz w:val="22"/>
          <w:szCs w:val="22"/>
        </w:rPr>
        <w:tab/>
        <w:t>Revúcka 5, 821 08 Bratislava</w:t>
      </w:r>
    </w:p>
    <w:p w:rsidR="00100D18" w:rsidRPr="00100D18" w:rsidRDefault="00650085" w:rsidP="00100D18">
      <w:pPr>
        <w:rPr>
          <w:sz w:val="22"/>
          <w:szCs w:val="22"/>
        </w:rPr>
      </w:pPr>
      <w:r>
        <w:rPr>
          <w:sz w:val="22"/>
          <w:szCs w:val="22"/>
        </w:rPr>
        <w:t>Zapísaná</w:t>
      </w:r>
      <w:r w:rsidR="00100D18" w:rsidRPr="00100D18">
        <w:rPr>
          <w:sz w:val="22"/>
          <w:szCs w:val="22"/>
        </w:rPr>
        <w:t>:</w:t>
      </w:r>
      <w:r w:rsidR="00100D18" w:rsidRPr="00100D18">
        <w:rPr>
          <w:sz w:val="22"/>
          <w:szCs w:val="22"/>
        </w:rPr>
        <w:tab/>
      </w:r>
      <w:r w:rsidR="00100D18" w:rsidRPr="00100D18">
        <w:rPr>
          <w:sz w:val="22"/>
          <w:szCs w:val="22"/>
        </w:rPr>
        <w:tab/>
        <w:t>v Živnostenskom registri: 102-11346</w:t>
      </w:r>
    </w:p>
    <w:p w:rsidR="00100D18" w:rsidRPr="00100D18" w:rsidRDefault="00650085" w:rsidP="00100D18">
      <w:pPr>
        <w:rPr>
          <w:sz w:val="22"/>
          <w:szCs w:val="22"/>
        </w:rPr>
      </w:pPr>
      <w:r>
        <w:rPr>
          <w:sz w:val="22"/>
          <w:szCs w:val="22"/>
        </w:rPr>
        <w:t>Zastúpená</w:t>
      </w:r>
      <w:r w:rsidR="00100D18" w:rsidRPr="00100D18">
        <w:rPr>
          <w:sz w:val="22"/>
          <w:szCs w:val="22"/>
        </w:rPr>
        <w:t>:</w:t>
      </w:r>
      <w:r w:rsidR="00100D18" w:rsidRPr="00100D18">
        <w:rPr>
          <w:sz w:val="22"/>
          <w:szCs w:val="22"/>
        </w:rPr>
        <w:tab/>
      </w:r>
      <w:r w:rsidR="00100D18" w:rsidRPr="00100D18">
        <w:rPr>
          <w:sz w:val="22"/>
          <w:szCs w:val="22"/>
        </w:rPr>
        <w:tab/>
        <w:t>Jozef Dolinský</w:t>
      </w:r>
    </w:p>
    <w:p w:rsidR="00100D18" w:rsidRPr="00100D18" w:rsidRDefault="00100D18" w:rsidP="00100D18">
      <w:pPr>
        <w:rPr>
          <w:sz w:val="22"/>
          <w:szCs w:val="22"/>
        </w:rPr>
      </w:pPr>
      <w:r w:rsidRPr="00100D18">
        <w:rPr>
          <w:sz w:val="22"/>
          <w:szCs w:val="22"/>
        </w:rPr>
        <w:t>IČO:</w:t>
      </w:r>
      <w:r w:rsidRPr="00100D18">
        <w:rPr>
          <w:sz w:val="22"/>
          <w:szCs w:val="22"/>
        </w:rPr>
        <w:tab/>
      </w:r>
      <w:r w:rsidRPr="00100D18">
        <w:rPr>
          <w:sz w:val="22"/>
          <w:szCs w:val="22"/>
        </w:rPr>
        <w:tab/>
      </w:r>
      <w:r w:rsidRPr="00100D18">
        <w:rPr>
          <w:sz w:val="22"/>
          <w:szCs w:val="22"/>
        </w:rPr>
        <w:tab/>
        <w:t>32 109 423</w:t>
      </w:r>
    </w:p>
    <w:p w:rsidR="00100D18" w:rsidRPr="00100D18" w:rsidRDefault="00100D18" w:rsidP="00100D18">
      <w:pPr>
        <w:rPr>
          <w:sz w:val="22"/>
          <w:szCs w:val="22"/>
        </w:rPr>
      </w:pPr>
      <w:r w:rsidRPr="00100D18">
        <w:rPr>
          <w:sz w:val="22"/>
          <w:szCs w:val="22"/>
        </w:rPr>
        <w:t>DIČ:</w:t>
      </w:r>
      <w:r w:rsidRPr="00100D18">
        <w:rPr>
          <w:sz w:val="22"/>
          <w:szCs w:val="22"/>
        </w:rPr>
        <w:tab/>
      </w:r>
      <w:r w:rsidRPr="00100D18">
        <w:rPr>
          <w:sz w:val="22"/>
          <w:szCs w:val="22"/>
        </w:rPr>
        <w:tab/>
      </w:r>
      <w:r w:rsidRPr="00100D18">
        <w:rPr>
          <w:sz w:val="22"/>
          <w:szCs w:val="22"/>
        </w:rPr>
        <w:tab/>
        <w:t>1025030633</w:t>
      </w:r>
    </w:p>
    <w:p w:rsidR="00100D18" w:rsidRPr="00100D18" w:rsidRDefault="00100D18" w:rsidP="00100D18">
      <w:pPr>
        <w:rPr>
          <w:sz w:val="22"/>
          <w:szCs w:val="22"/>
        </w:rPr>
      </w:pPr>
      <w:r w:rsidRPr="00100D18">
        <w:rPr>
          <w:sz w:val="22"/>
          <w:szCs w:val="22"/>
        </w:rPr>
        <w:t>IČ DPH:</w:t>
      </w:r>
      <w:r w:rsidRPr="00100D18">
        <w:rPr>
          <w:sz w:val="22"/>
          <w:szCs w:val="22"/>
        </w:rPr>
        <w:tab/>
      </w:r>
      <w:r w:rsidRPr="00100D18">
        <w:rPr>
          <w:sz w:val="22"/>
          <w:szCs w:val="22"/>
        </w:rPr>
        <w:tab/>
        <w:t>SK 1025030633</w:t>
      </w:r>
    </w:p>
    <w:p w:rsidR="00100D18" w:rsidRPr="00100D18" w:rsidRDefault="00100D18" w:rsidP="00100D18">
      <w:pPr>
        <w:rPr>
          <w:sz w:val="22"/>
          <w:szCs w:val="22"/>
        </w:rPr>
      </w:pPr>
      <w:r w:rsidRPr="00100D18">
        <w:rPr>
          <w:sz w:val="22"/>
          <w:szCs w:val="22"/>
        </w:rPr>
        <w:t>Bankové spojenie:</w:t>
      </w:r>
      <w:r w:rsidRPr="00100D18">
        <w:rPr>
          <w:sz w:val="22"/>
          <w:szCs w:val="22"/>
        </w:rPr>
        <w:tab/>
        <w:t>VÚB</w:t>
      </w:r>
      <w:r w:rsidR="0078445E">
        <w:rPr>
          <w:sz w:val="22"/>
          <w:szCs w:val="22"/>
        </w:rPr>
        <w:t>, a.s.</w:t>
      </w:r>
    </w:p>
    <w:p w:rsidR="00100D18" w:rsidRPr="00100D18" w:rsidRDefault="00100D18" w:rsidP="00100D18">
      <w:pPr>
        <w:rPr>
          <w:sz w:val="22"/>
          <w:szCs w:val="22"/>
        </w:rPr>
      </w:pPr>
      <w:r w:rsidRPr="00100D18">
        <w:rPr>
          <w:sz w:val="22"/>
          <w:szCs w:val="22"/>
        </w:rPr>
        <w:t>Číslo účtu:</w:t>
      </w:r>
      <w:r w:rsidRPr="00100D18">
        <w:rPr>
          <w:sz w:val="22"/>
          <w:szCs w:val="22"/>
        </w:rPr>
        <w:tab/>
      </w:r>
      <w:r w:rsidRPr="00100D18">
        <w:rPr>
          <w:sz w:val="22"/>
          <w:szCs w:val="22"/>
        </w:rPr>
        <w:tab/>
        <w:t>1268847012/0200</w:t>
      </w:r>
    </w:p>
    <w:p w:rsidR="00100D18" w:rsidRPr="00100D18" w:rsidRDefault="00100D18" w:rsidP="00100D18">
      <w:pPr>
        <w:rPr>
          <w:sz w:val="22"/>
          <w:szCs w:val="22"/>
        </w:rPr>
      </w:pPr>
      <w:r w:rsidRPr="00100D18">
        <w:rPr>
          <w:sz w:val="22"/>
          <w:szCs w:val="22"/>
        </w:rPr>
        <w:tab/>
      </w:r>
      <w:r w:rsidRPr="00100D18">
        <w:rPr>
          <w:sz w:val="22"/>
          <w:szCs w:val="22"/>
        </w:rPr>
        <w:tab/>
      </w:r>
      <w:r w:rsidRPr="00100D18">
        <w:rPr>
          <w:sz w:val="22"/>
          <w:szCs w:val="22"/>
        </w:rPr>
        <w:tab/>
      </w:r>
    </w:p>
    <w:p w:rsidR="00100D18" w:rsidRPr="00100D18" w:rsidRDefault="00100D18" w:rsidP="00100D18">
      <w:pPr>
        <w:rPr>
          <w:sz w:val="22"/>
          <w:szCs w:val="22"/>
        </w:rPr>
      </w:pPr>
      <w:r w:rsidRPr="00100D18">
        <w:rPr>
          <w:sz w:val="22"/>
          <w:szCs w:val="22"/>
        </w:rPr>
        <w:t>(ďalej len „zhotoviteľ“)</w:t>
      </w:r>
    </w:p>
    <w:p w:rsidR="00100D18" w:rsidRPr="00100D18" w:rsidRDefault="00100D18" w:rsidP="00100D18">
      <w:pPr>
        <w:rPr>
          <w:sz w:val="22"/>
          <w:szCs w:val="22"/>
        </w:rPr>
      </w:pPr>
    </w:p>
    <w:p w:rsidR="00FD7A43" w:rsidRPr="00650085" w:rsidRDefault="00FD7A43" w:rsidP="00650085">
      <w:pPr>
        <w:rPr>
          <w:b/>
          <w:sz w:val="22"/>
          <w:szCs w:val="22"/>
        </w:rPr>
      </w:pPr>
      <w:r w:rsidRPr="00650085">
        <w:rPr>
          <w:b/>
          <w:sz w:val="22"/>
          <w:szCs w:val="22"/>
        </w:rPr>
        <w:t>Objednávateľ:</w:t>
      </w:r>
      <w:r w:rsidRPr="00650085">
        <w:rPr>
          <w:b/>
          <w:sz w:val="22"/>
          <w:szCs w:val="22"/>
        </w:rPr>
        <w:tab/>
      </w:r>
      <w:r w:rsidRPr="00650085">
        <w:rPr>
          <w:b/>
          <w:sz w:val="22"/>
          <w:szCs w:val="22"/>
        </w:rPr>
        <w:tab/>
      </w:r>
      <w:r w:rsidR="00720E72">
        <w:rPr>
          <w:b/>
          <w:sz w:val="22"/>
          <w:szCs w:val="22"/>
        </w:rPr>
        <w:t>Spoločenstvo vlastníkov bytov a nebytových priestorov Furdekova 6</w:t>
      </w:r>
    </w:p>
    <w:p w:rsidR="00FD7A43" w:rsidRPr="00650085" w:rsidRDefault="00650085" w:rsidP="00650085">
      <w:pPr>
        <w:tabs>
          <w:tab w:val="left" w:pos="2127"/>
        </w:tabs>
        <w:rPr>
          <w:b/>
          <w:sz w:val="22"/>
          <w:szCs w:val="22"/>
        </w:rPr>
      </w:pPr>
      <w:r w:rsidRPr="00650085">
        <w:rPr>
          <w:sz w:val="22"/>
          <w:szCs w:val="22"/>
        </w:rPr>
        <w:t>V zastúpení:</w:t>
      </w:r>
      <w:r w:rsidRPr="00650085">
        <w:rPr>
          <w:sz w:val="22"/>
          <w:szCs w:val="22"/>
        </w:rPr>
        <w:tab/>
      </w:r>
    </w:p>
    <w:p w:rsidR="00FD7A43" w:rsidRPr="00650085" w:rsidRDefault="00FD7A43" w:rsidP="00650085">
      <w:pPr>
        <w:tabs>
          <w:tab w:val="left" w:pos="2127"/>
        </w:tabs>
        <w:rPr>
          <w:sz w:val="22"/>
          <w:szCs w:val="22"/>
        </w:rPr>
      </w:pPr>
      <w:r w:rsidRPr="00650085">
        <w:rPr>
          <w:sz w:val="22"/>
          <w:szCs w:val="22"/>
        </w:rPr>
        <w:t>Sídlo:</w:t>
      </w:r>
      <w:r w:rsidRPr="00650085">
        <w:rPr>
          <w:sz w:val="22"/>
          <w:szCs w:val="22"/>
        </w:rPr>
        <w:tab/>
      </w:r>
      <w:r w:rsidR="00650085" w:rsidRPr="00650085">
        <w:rPr>
          <w:sz w:val="22"/>
          <w:szCs w:val="22"/>
        </w:rPr>
        <w:t xml:space="preserve"> </w:t>
      </w:r>
    </w:p>
    <w:p w:rsidR="00650085" w:rsidRPr="00650085" w:rsidRDefault="00650085" w:rsidP="00650085">
      <w:pPr>
        <w:shd w:val="clear" w:color="auto" w:fill="FFFFFF"/>
        <w:spacing w:line="240" w:lineRule="atLeast"/>
        <w:rPr>
          <w:color w:val="222222"/>
          <w:sz w:val="22"/>
          <w:szCs w:val="22"/>
        </w:rPr>
      </w:pPr>
      <w:r>
        <w:rPr>
          <w:noProof/>
          <w:sz w:val="22"/>
          <w:szCs w:val="22"/>
        </w:rPr>
        <w:t>Zapísaná</w:t>
      </w:r>
      <w:r w:rsidRPr="00650085">
        <w:rPr>
          <w:noProof/>
          <w:sz w:val="22"/>
          <w:szCs w:val="22"/>
        </w:rPr>
        <w:t>:</w:t>
      </w:r>
      <w:r w:rsidRPr="00650085">
        <w:rPr>
          <w:noProof/>
          <w:sz w:val="22"/>
          <w:szCs w:val="22"/>
        </w:rPr>
        <w:tab/>
      </w:r>
      <w:r w:rsidRPr="00650085">
        <w:rPr>
          <w:noProof/>
          <w:sz w:val="22"/>
          <w:szCs w:val="22"/>
        </w:rPr>
        <w:tab/>
      </w:r>
    </w:p>
    <w:p w:rsidR="00650085" w:rsidRPr="00650085" w:rsidRDefault="00650085" w:rsidP="009570DD">
      <w:pPr>
        <w:shd w:val="clear" w:color="auto" w:fill="FFFFFF"/>
        <w:spacing w:line="240" w:lineRule="atLeast"/>
        <w:rPr>
          <w:color w:val="222222"/>
          <w:sz w:val="22"/>
          <w:szCs w:val="22"/>
        </w:rPr>
      </w:pPr>
      <w:r w:rsidRPr="00650085">
        <w:rPr>
          <w:sz w:val="22"/>
          <w:szCs w:val="22"/>
        </w:rPr>
        <w:t>Zastúpená</w:t>
      </w:r>
      <w:r w:rsidR="00FD7A43" w:rsidRPr="00650085">
        <w:rPr>
          <w:sz w:val="22"/>
          <w:szCs w:val="22"/>
        </w:rPr>
        <w:t>:</w:t>
      </w:r>
      <w:r w:rsidR="00FD7A43" w:rsidRPr="00650085">
        <w:rPr>
          <w:sz w:val="22"/>
          <w:szCs w:val="22"/>
        </w:rPr>
        <w:tab/>
      </w:r>
      <w:r w:rsidRPr="00650085">
        <w:rPr>
          <w:sz w:val="22"/>
          <w:szCs w:val="22"/>
        </w:rPr>
        <w:tab/>
      </w:r>
    </w:p>
    <w:p w:rsidR="00FD7A43" w:rsidRPr="00650085" w:rsidRDefault="00FD7A43" w:rsidP="00650085">
      <w:pPr>
        <w:tabs>
          <w:tab w:val="left" w:pos="2127"/>
        </w:tabs>
        <w:rPr>
          <w:sz w:val="22"/>
          <w:szCs w:val="22"/>
        </w:rPr>
      </w:pPr>
      <w:r w:rsidRPr="00650085">
        <w:rPr>
          <w:sz w:val="22"/>
          <w:szCs w:val="22"/>
        </w:rPr>
        <w:t xml:space="preserve">IČO:  </w:t>
      </w:r>
      <w:r w:rsidRPr="00650085">
        <w:rPr>
          <w:sz w:val="22"/>
          <w:szCs w:val="22"/>
        </w:rPr>
        <w:tab/>
        <w:t xml:space="preserve"> </w:t>
      </w:r>
    </w:p>
    <w:p w:rsidR="00FD7A43" w:rsidRPr="00650085" w:rsidRDefault="00FD7A43" w:rsidP="00650085">
      <w:pPr>
        <w:tabs>
          <w:tab w:val="left" w:pos="2127"/>
        </w:tabs>
        <w:rPr>
          <w:sz w:val="22"/>
          <w:szCs w:val="22"/>
        </w:rPr>
      </w:pPr>
      <w:r w:rsidRPr="00650085">
        <w:rPr>
          <w:sz w:val="22"/>
          <w:szCs w:val="22"/>
        </w:rPr>
        <w:t xml:space="preserve">DIČ:   </w:t>
      </w:r>
      <w:r w:rsidRPr="00650085">
        <w:rPr>
          <w:sz w:val="22"/>
          <w:szCs w:val="22"/>
        </w:rPr>
        <w:tab/>
      </w:r>
    </w:p>
    <w:p w:rsidR="00FD7A43" w:rsidRPr="00650085" w:rsidRDefault="00FD7A43" w:rsidP="00650085">
      <w:pPr>
        <w:tabs>
          <w:tab w:val="left" w:pos="2127"/>
        </w:tabs>
        <w:rPr>
          <w:sz w:val="22"/>
          <w:szCs w:val="22"/>
        </w:rPr>
      </w:pPr>
      <w:r w:rsidRPr="00650085">
        <w:rPr>
          <w:sz w:val="22"/>
          <w:szCs w:val="22"/>
        </w:rPr>
        <w:t xml:space="preserve">IČ DPH: </w:t>
      </w:r>
      <w:r w:rsidRPr="00650085">
        <w:rPr>
          <w:sz w:val="22"/>
          <w:szCs w:val="22"/>
        </w:rPr>
        <w:tab/>
      </w:r>
      <w:r w:rsidR="00650085" w:rsidRPr="00650085">
        <w:rPr>
          <w:color w:val="222222"/>
          <w:sz w:val="22"/>
          <w:szCs w:val="22"/>
          <w:shd w:val="clear" w:color="auto" w:fill="FFFFFF"/>
        </w:rPr>
        <w:t>SK</w:t>
      </w:r>
      <w:r w:rsidR="00650085">
        <w:rPr>
          <w:color w:val="222222"/>
          <w:sz w:val="22"/>
          <w:szCs w:val="22"/>
          <w:shd w:val="clear" w:color="auto" w:fill="FFFFFF"/>
        </w:rPr>
        <w:t xml:space="preserve"> </w:t>
      </w:r>
    </w:p>
    <w:p w:rsidR="00FD7A43" w:rsidRPr="00650085" w:rsidRDefault="00FD7A43" w:rsidP="00650085">
      <w:pPr>
        <w:widowControl w:val="0"/>
        <w:tabs>
          <w:tab w:val="left" w:pos="2127"/>
        </w:tabs>
        <w:autoSpaceDE w:val="0"/>
        <w:autoSpaceDN w:val="0"/>
        <w:adjustRightInd w:val="0"/>
        <w:spacing w:line="260" w:lineRule="atLeast"/>
        <w:rPr>
          <w:noProof/>
          <w:sz w:val="22"/>
          <w:szCs w:val="22"/>
        </w:rPr>
      </w:pPr>
      <w:r w:rsidRPr="00650085">
        <w:rPr>
          <w:sz w:val="22"/>
          <w:szCs w:val="22"/>
        </w:rPr>
        <w:t xml:space="preserve">Bankové spojenie: </w:t>
      </w:r>
      <w:r w:rsidRPr="00650085">
        <w:rPr>
          <w:sz w:val="22"/>
          <w:szCs w:val="22"/>
        </w:rPr>
        <w:tab/>
      </w:r>
    </w:p>
    <w:p w:rsidR="00FD7A43" w:rsidRPr="0078445E" w:rsidRDefault="00FD7A43" w:rsidP="00650085">
      <w:pPr>
        <w:tabs>
          <w:tab w:val="left" w:pos="2127"/>
        </w:tabs>
        <w:rPr>
          <w:sz w:val="22"/>
          <w:szCs w:val="22"/>
        </w:rPr>
      </w:pPr>
      <w:r w:rsidRPr="00650085">
        <w:rPr>
          <w:sz w:val="22"/>
          <w:szCs w:val="22"/>
        </w:rPr>
        <w:t xml:space="preserve">Č. účtu: </w:t>
      </w:r>
      <w:r w:rsidRPr="00650085">
        <w:rPr>
          <w:sz w:val="22"/>
          <w:szCs w:val="22"/>
        </w:rPr>
        <w:tab/>
      </w:r>
    </w:p>
    <w:p w:rsidR="00100D18" w:rsidRPr="00100D18" w:rsidRDefault="006A5631" w:rsidP="006A5631">
      <w:pPr>
        <w:rPr>
          <w:sz w:val="22"/>
          <w:szCs w:val="22"/>
        </w:rPr>
      </w:pPr>
      <w:r>
        <w:rPr>
          <w:sz w:val="22"/>
          <w:szCs w:val="22"/>
        </w:rPr>
        <w:tab/>
      </w:r>
      <w:r>
        <w:rPr>
          <w:sz w:val="22"/>
          <w:szCs w:val="22"/>
        </w:rPr>
        <w:tab/>
      </w:r>
      <w:r w:rsidR="00100D18" w:rsidRPr="00100D18">
        <w:rPr>
          <w:sz w:val="22"/>
          <w:szCs w:val="22"/>
        </w:rPr>
        <w:tab/>
      </w:r>
      <w:r w:rsidR="00100D18" w:rsidRPr="00100D18">
        <w:rPr>
          <w:sz w:val="22"/>
          <w:szCs w:val="22"/>
        </w:rPr>
        <w:tab/>
      </w:r>
    </w:p>
    <w:p w:rsidR="00100D18" w:rsidRDefault="00100D18" w:rsidP="00100D18">
      <w:pPr>
        <w:rPr>
          <w:sz w:val="22"/>
          <w:szCs w:val="22"/>
        </w:rPr>
      </w:pPr>
      <w:r w:rsidRPr="00100D18">
        <w:rPr>
          <w:sz w:val="22"/>
          <w:szCs w:val="22"/>
        </w:rPr>
        <w:t>(ďalej len „objednávateľ“)</w:t>
      </w:r>
    </w:p>
    <w:p w:rsidR="006A5631" w:rsidRPr="00100D18" w:rsidRDefault="006A5631" w:rsidP="00100D18">
      <w:pPr>
        <w:rPr>
          <w:sz w:val="22"/>
          <w:szCs w:val="22"/>
        </w:rPr>
      </w:pPr>
    </w:p>
    <w:p w:rsidR="00100D18" w:rsidRPr="00100D18" w:rsidRDefault="00100D18" w:rsidP="00100D18">
      <w:pPr>
        <w:jc w:val="center"/>
        <w:rPr>
          <w:sz w:val="22"/>
          <w:szCs w:val="22"/>
        </w:rPr>
      </w:pPr>
      <w:r w:rsidRPr="00100D18">
        <w:rPr>
          <w:sz w:val="22"/>
          <w:szCs w:val="22"/>
        </w:rPr>
        <w:t>Článok I.</w:t>
      </w:r>
    </w:p>
    <w:p w:rsidR="00100D18" w:rsidRDefault="00100D18" w:rsidP="00100D18">
      <w:pPr>
        <w:jc w:val="center"/>
        <w:rPr>
          <w:sz w:val="22"/>
          <w:szCs w:val="22"/>
        </w:rPr>
      </w:pPr>
      <w:r w:rsidRPr="00100D18">
        <w:rPr>
          <w:sz w:val="22"/>
          <w:szCs w:val="22"/>
        </w:rPr>
        <w:t>Predmet plnenia zmluvy</w:t>
      </w:r>
    </w:p>
    <w:p w:rsidR="00100D18" w:rsidRPr="00100D18" w:rsidRDefault="00100D18" w:rsidP="00100D18">
      <w:pPr>
        <w:jc w:val="center"/>
        <w:rPr>
          <w:sz w:val="22"/>
          <w:szCs w:val="22"/>
        </w:rPr>
      </w:pPr>
    </w:p>
    <w:p w:rsidR="00606CBD" w:rsidRPr="00606CBD" w:rsidRDefault="00100D18" w:rsidP="00A54769">
      <w:pPr>
        <w:numPr>
          <w:ilvl w:val="0"/>
          <w:numId w:val="2"/>
        </w:numPr>
        <w:jc w:val="both"/>
        <w:rPr>
          <w:rStyle w:val="Tun"/>
          <w:bCs w:val="0"/>
          <w:sz w:val="22"/>
          <w:szCs w:val="22"/>
        </w:rPr>
      </w:pPr>
      <w:r w:rsidRPr="00606CBD">
        <w:rPr>
          <w:sz w:val="22"/>
          <w:szCs w:val="22"/>
        </w:rPr>
        <w:t>Predmetom plnenia zmluvy je vykonávanie prác (odborných prehliadok, drobných opráv, mazania výťahov a pod.) potrebných k bezpečnej prevádzke výťahov v objekte:</w:t>
      </w:r>
      <w:r w:rsidR="00A56470">
        <w:rPr>
          <w:rStyle w:val="Tun"/>
          <w:b w:val="0"/>
          <w:sz w:val="22"/>
          <w:szCs w:val="22"/>
        </w:rPr>
        <w:t xml:space="preserve"> </w:t>
      </w:r>
      <w:r w:rsidR="00B90BD4">
        <w:rPr>
          <w:rStyle w:val="Tun"/>
          <w:b w:val="0"/>
          <w:sz w:val="22"/>
          <w:szCs w:val="22"/>
        </w:rPr>
        <w:t>Furdekova 6, 851 03</w:t>
      </w:r>
      <w:r w:rsidR="0088403C">
        <w:rPr>
          <w:rStyle w:val="Tun"/>
          <w:b w:val="0"/>
          <w:sz w:val="22"/>
          <w:szCs w:val="22"/>
        </w:rPr>
        <w:t xml:space="preserve"> v Bratislave</w:t>
      </w:r>
      <w:r w:rsidRPr="0013413D">
        <w:rPr>
          <w:rStyle w:val="Tun"/>
          <w:b w:val="0"/>
          <w:sz w:val="22"/>
          <w:szCs w:val="22"/>
        </w:rPr>
        <w:t>.</w:t>
      </w:r>
    </w:p>
    <w:p w:rsidR="00606CBD" w:rsidRPr="00606CBD" w:rsidRDefault="00100D18" w:rsidP="00A54769">
      <w:pPr>
        <w:numPr>
          <w:ilvl w:val="0"/>
          <w:numId w:val="2"/>
        </w:numPr>
        <w:jc w:val="both"/>
        <w:rPr>
          <w:sz w:val="22"/>
          <w:szCs w:val="22"/>
        </w:rPr>
      </w:pPr>
      <w:r w:rsidRPr="00606CBD">
        <w:rPr>
          <w:sz w:val="22"/>
          <w:szCs w:val="22"/>
        </w:rPr>
        <w:t xml:space="preserve">Cena </w:t>
      </w:r>
      <w:r w:rsidR="00CF683B">
        <w:rPr>
          <w:sz w:val="22"/>
          <w:szCs w:val="22"/>
        </w:rPr>
        <w:t>za dielo resp. práce</w:t>
      </w:r>
      <w:r w:rsidRPr="00606CBD">
        <w:rPr>
          <w:sz w:val="22"/>
          <w:szCs w:val="22"/>
        </w:rPr>
        <w:t xml:space="preserve"> zahrnuté do paušálu (paušálny mesačný poplatok) je stanovený dohodou vo výške uvedenej v prílohe č. 1, ktorá je súčasťou tejto zmluvy. </w:t>
      </w:r>
    </w:p>
    <w:p w:rsidR="00606CBD" w:rsidRPr="00606CBD" w:rsidRDefault="00100D18" w:rsidP="00A54769">
      <w:pPr>
        <w:numPr>
          <w:ilvl w:val="0"/>
          <w:numId w:val="2"/>
        </w:numPr>
        <w:jc w:val="both"/>
        <w:rPr>
          <w:sz w:val="22"/>
          <w:szCs w:val="22"/>
        </w:rPr>
      </w:pPr>
      <w:r w:rsidRPr="00606CBD">
        <w:rPr>
          <w:sz w:val="22"/>
          <w:szCs w:val="22"/>
        </w:rPr>
        <w:t xml:space="preserve">Zmluvná cena je stanovená dohodou podľa zákona NR SR č. 18/1996 Z. z. o cenách v znení neskorších predpisov. </w:t>
      </w:r>
    </w:p>
    <w:p w:rsidR="00100D18" w:rsidRPr="00606CBD" w:rsidRDefault="00100D18" w:rsidP="00A54769">
      <w:pPr>
        <w:numPr>
          <w:ilvl w:val="0"/>
          <w:numId w:val="2"/>
        </w:numPr>
        <w:jc w:val="both"/>
        <w:rPr>
          <w:sz w:val="22"/>
          <w:szCs w:val="22"/>
        </w:rPr>
      </w:pPr>
      <w:r w:rsidRPr="00606CBD">
        <w:rPr>
          <w:sz w:val="22"/>
          <w:szCs w:val="22"/>
        </w:rPr>
        <w:t>Cena prác a materiálov nezahrnutých do paušálu bude stanovená dohodou na základe cenovej ponuky zhotoviteľa.</w:t>
      </w:r>
    </w:p>
    <w:p w:rsidR="00100D18" w:rsidRPr="00100D18" w:rsidRDefault="00100D18" w:rsidP="00100D18">
      <w:pPr>
        <w:rPr>
          <w:sz w:val="22"/>
          <w:szCs w:val="22"/>
        </w:rPr>
      </w:pPr>
    </w:p>
    <w:p w:rsidR="00100D18" w:rsidRPr="00100D18" w:rsidRDefault="00100D18" w:rsidP="00100D18">
      <w:pPr>
        <w:jc w:val="center"/>
        <w:rPr>
          <w:sz w:val="22"/>
          <w:szCs w:val="22"/>
        </w:rPr>
      </w:pPr>
      <w:r w:rsidRPr="00100D18">
        <w:rPr>
          <w:sz w:val="22"/>
          <w:szCs w:val="22"/>
        </w:rPr>
        <w:t>Článok II.</w:t>
      </w:r>
    </w:p>
    <w:p w:rsidR="00100D18" w:rsidRDefault="00100D18" w:rsidP="00100D18">
      <w:pPr>
        <w:jc w:val="center"/>
        <w:rPr>
          <w:sz w:val="22"/>
          <w:szCs w:val="22"/>
        </w:rPr>
      </w:pPr>
      <w:r w:rsidRPr="00100D18">
        <w:rPr>
          <w:sz w:val="22"/>
          <w:szCs w:val="22"/>
        </w:rPr>
        <w:t>Trvanie a zánik zmluvy</w:t>
      </w:r>
    </w:p>
    <w:p w:rsidR="00100D18" w:rsidRPr="00100D18" w:rsidRDefault="00100D18" w:rsidP="00100D18">
      <w:pPr>
        <w:jc w:val="center"/>
        <w:rPr>
          <w:sz w:val="22"/>
          <w:szCs w:val="22"/>
        </w:rPr>
      </w:pPr>
    </w:p>
    <w:p w:rsidR="00606CBD" w:rsidRDefault="00100D18" w:rsidP="00A54769">
      <w:pPr>
        <w:numPr>
          <w:ilvl w:val="0"/>
          <w:numId w:val="3"/>
        </w:numPr>
        <w:jc w:val="both"/>
        <w:rPr>
          <w:sz w:val="22"/>
          <w:szCs w:val="22"/>
        </w:rPr>
      </w:pPr>
      <w:r w:rsidRPr="00100D18">
        <w:rPr>
          <w:sz w:val="22"/>
          <w:szCs w:val="22"/>
        </w:rPr>
        <w:t>Zmluva sa uzatvára na dobu neurčitú.</w:t>
      </w:r>
      <w:r>
        <w:rPr>
          <w:sz w:val="22"/>
          <w:szCs w:val="22"/>
        </w:rPr>
        <w:t xml:space="preserve"> </w:t>
      </w:r>
    </w:p>
    <w:p w:rsidR="00606CBD" w:rsidRDefault="00100D18" w:rsidP="00A54769">
      <w:pPr>
        <w:numPr>
          <w:ilvl w:val="0"/>
          <w:numId w:val="3"/>
        </w:numPr>
        <w:jc w:val="both"/>
        <w:rPr>
          <w:sz w:val="22"/>
          <w:szCs w:val="22"/>
        </w:rPr>
      </w:pPr>
      <w:r w:rsidRPr="00100D18">
        <w:rPr>
          <w:sz w:val="22"/>
          <w:szCs w:val="22"/>
        </w:rPr>
        <w:t>Zmluva nadobúda platnosť dňom podpísania všetkými zmluvný</w:t>
      </w:r>
      <w:r w:rsidR="006A5631">
        <w:rPr>
          <w:sz w:val="22"/>
          <w:szCs w:val="22"/>
        </w:rPr>
        <w:t>mi</w:t>
      </w:r>
      <w:r w:rsidR="0012252F">
        <w:rPr>
          <w:sz w:val="22"/>
          <w:szCs w:val="22"/>
        </w:rPr>
        <w:t xml:space="preserve"> stranami a účinnosť ........................</w:t>
      </w:r>
      <w:r w:rsidR="00AC40D9">
        <w:rPr>
          <w:sz w:val="22"/>
          <w:szCs w:val="22"/>
        </w:rPr>
        <w:t xml:space="preserve"> </w:t>
      </w:r>
      <w:r w:rsidR="00DD0EAC">
        <w:rPr>
          <w:sz w:val="22"/>
          <w:szCs w:val="22"/>
        </w:rPr>
        <w:t>2015</w:t>
      </w:r>
      <w:r>
        <w:rPr>
          <w:sz w:val="22"/>
          <w:szCs w:val="22"/>
        </w:rPr>
        <w:t xml:space="preserve">. </w:t>
      </w:r>
    </w:p>
    <w:p w:rsidR="00100D18" w:rsidRPr="00100D18" w:rsidRDefault="00100D18" w:rsidP="00A54769">
      <w:pPr>
        <w:numPr>
          <w:ilvl w:val="0"/>
          <w:numId w:val="3"/>
        </w:numPr>
        <w:jc w:val="both"/>
        <w:rPr>
          <w:sz w:val="22"/>
          <w:szCs w:val="22"/>
        </w:rPr>
      </w:pPr>
      <w:r w:rsidRPr="00100D18">
        <w:rPr>
          <w:sz w:val="22"/>
          <w:szCs w:val="22"/>
        </w:rPr>
        <w:t>Každá zmluvná strana je oprávnená túto zmluvu kedykoľvek vypovedať z akéhokoľvek dôvodu alebo bez udania dôvodu. Výpoveď musí byť písomná a doručená druhej zmluvnej strane, inak je neplatná. V prípade vypovedania tejto zmluvy ktoroukoľvek zmluvnou stranou táto zmluva zaniká uplynutím výpovednej lehoty, ktorá je trojmesačná a začína plynúť prvým dňom kalendárneho mesiaca nasledujúceho po doručení výpovede podľa predchádzajúcej vety.</w:t>
      </w:r>
    </w:p>
    <w:p w:rsidR="00100D18" w:rsidRDefault="00100D18" w:rsidP="00100D18">
      <w:pPr>
        <w:rPr>
          <w:sz w:val="22"/>
          <w:szCs w:val="22"/>
        </w:rPr>
      </w:pPr>
    </w:p>
    <w:p w:rsidR="0088403C" w:rsidRDefault="0088403C" w:rsidP="00100D18">
      <w:pPr>
        <w:rPr>
          <w:sz w:val="22"/>
          <w:szCs w:val="22"/>
        </w:rPr>
      </w:pPr>
    </w:p>
    <w:p w:rsidR="009570DD" w:rsidRDefault="009570DD" w:rsidP="00100D18">
      <w:pPr>
        <w:rPr>
          <w:sz w:val="22"/>
          <w:szCs w:val="22"/>
        </w:rPr>
      </w:pPr>
    </w:p>
    <w:p w:rsidR="009570DD" w:rsidRDefault="009570DD" w:rsidP="00100D18">
      <w:pPr>
        <w:rPr>
          <w:sz w:val="22"/>
          <w:szCs w:val="22"/>
        </w:rPr>
      </w:pPr>
    </w:p>
    <w:p w:rsidR="00100D18" w:rsidRPr="00100D18" w:rsidRDefault="00100D18" w:rsidP="00100D18">
      <w:pPr>
        <w:jc w:val="center"/>
        <w:rPr>
          <w:sz w:val="22"/>
          <w:szCs w:val="22"/>
        </w:rPr>
      </w:pPr>
      <w:r w:rsidRPr="00100D18">
        <w:rPr>
          <w:sz w:val="22"/>
          <w:szCs w:val="22"/>
        </w:rPr>
        <w:lastRenderedPageBreak/>
        <w:t>Článok III.</w:t>
      </w:r>
    </w:p>
    <w:p w:rsidR="00100D18" w:rsidRDefault="00100D18" w:rsidP="00100D18">
      <w:pPr>
        <w:jc w:val="center"/>
        <w:rPr>
          <w:sz w:val="22"/>
          <w:szCs w:val="22"/>
        </w:rPr>
      </w:pPr>
      <w:r w:rsidRPr="00100D18">
        <w:rPr>
          <w:sz w:val="22"/>
          <w:szCs w:val="22"/>
        </w:rPr>
        <w:t>Nahlasovanie závad</w:t>
      </w:r>
    </w:p>
    <w:p w:rsidR="00100D18" w:rsidRPr="00100D18" w:rsidRDefault="00100D18" w:rsidP="00100D18">
      <w:pPr>
        <w:jc w:val="center"/>
        <w:rPr>
          <w:sz w:val="22"/>
          <w:szCs w:val="22"/>
        </w:rPr>
      </w:pPr>
    </w:p>
    <w:p w:rsidR="00FD7A43" w:rsidRPr="00FD7A43" w:rsidRDefault="00FD7A43" w:rsidP="00FD7A43">
      <w:pPr>
        <w:numPr>
          <w:ilvl w:val="0"/>
          <w:numId w:val="4"/>
        </w:numPr>
        <w:jc w:val="both"/>
        <w:rPr>
          <w:sz w:val="22"/>
          <w:szCs w:val="22"/>
        </w:rPr>
      </w:pPr>
      <w:r w:rsidRPr="00FD7A43">
        <w:rPr>
          <w:sz w:val="22"/>
          <w:szCs w:val="22"/>
        </w:rPr>
        <w:t xml:space="preserve">Závadu nahlasuje zodpovedný pracovník objednávateľa, mailom alebo telefonicky: </w:t>
      </w:r>
    </w:p>
    <w:p w:rsidR="00FD7A43" w:rsidRPr="00FD7A43" w:rsidRDefault="00A56470" w:rsidP="00FD7A43">
      <w:pPr>
        <w:numPr>
          <w:ilvl w:val="0"/>
          <w:numId w:val="5"/>
        </w:numPr>
        <w:jc w:val="both"/>
        <w:rPr>
          <w:sz w:val="22"/>
          <w:szCs w:val="22"/>
        </w:rPr>
      </w:pPr>
      <w:r>
        <w:rPr>
          <w:sz w:val="22"/>
          <w:szCs w:val="22"/>
        </w:rPr>
        <w:t>.........................</w:t>
      </w:r>
    </w:p>
    <w:p w:rsidR="00FD7A43" w:rsidRPr="00FD7A43" w:rsidRDefault="00FD7A43" w:rsidP="00FD7A43">
      <w:pPr>
        <w:numPr>
          <w:ilvl w:val="0"/>
          <w:numId w:val="4"/>
        </w:numPr>
        <w:jc w:val="both"/>
        <w:rPr>
          <w:sz w:val="22"/>
          <w:szCs w:val="22"/>
        </w:rPr>
      </w:pPr>
      <w:r w:rsidRPr="00FD7A43">
        <w:rPr>
          <w:sz w:val="22"/>
          <w:szCs w:val="22"/>
        </w:rPr>
        <w:t xml:space="preserve">Miesto nahlasovania závad určuje zhotoviteľ nasledovne: </w:t>
      </w:r>
    </w:p>
    <w:p w:rsidR="00FD7A43" w:rsidRPr="00FD7A43" w:rsidRDefault="00FD7A43" w:rsidP="00FD7A43">
      <w:pPr>
        <w:numPr>
          <w:ilvl w:val="0"/>
          <w:numId w:val="6"/>
        </w:numPr>
        <w:jc w:val="both"/>
        <w:rPr>
          <w:sz w:val="22"/>
          <w:szCs w:val="22"/>
        </w:rPr>
      </w:pPr>
      <w:r w:rsidRPr="00FD7A43">
        <w:rPr>
          <w:sz w:val="22"/>
          <w:szCs w:val="22"/>
        </w:rPr>
        <w:t>adresa: J. C. Hronského 6, 831 02 Bratislava</w:t>
      </w:r>
    </w:p>
    <w:p w:rsidR="00FD7A43" w:rsidRPr="00FD7A43" w:rsidRDefault="00FD7A43" w:rsidP="00FD7A43">
      <w:pPr>
        <w:numPr>
          <w:ilvl w:val="0"/>
          <w:numId w:val="6"/>
        </w:numPr>
        <w:jc w:val="both"/>
        <w:rPr>
          <w:sz w:val="22"/>
          <w:szCs w:val="22"/>
        </w:rPr>
      </w:pPr>
      <w:r w:rsidRPr="00FD7A43">
        <w:rPr>
          <w:sz w:val="22"/>
          <w:szCs w:val="22"/>
        </w:rPr>
        <w:t>tel. /fax: 02/ 44 254 532 alebo 02/ 44 257 392, mail: info.vytahy@gmail.com</w:t>
      </w:r>
    </w:p>
    <w:p w:rsidR="00FD7A43" w:rsidRPr="00FD7A43" w:rsidRDefault="00FD7A43" w:rsidP="00FD7A43">
      <w:pPr>
        <w:numPr>
          <w:ilvl w:val="0"/>
          <w:numId w:val="6"/>
        </w:numPr>
        <w:jc w:val="both"/>
        <w:rPr>
          <w:sz w:val="22"/>
          <w:szCs w:val="22"/>
        </w:rPr>
      </w:pPr>
      <w:r w:rsidRPr="00FD7A43">
        <w:rPr>
          <w:sz w:val="22"/>
          <w:szCs w:val="22"/>
        </w:rPr>
        <w:t>havarijná služba - vyslobodzovanie osôb: 0905 254 532.</w:t>
      </w:r>
    </w:p>
    <w:p w:rsidR="00100D18" w:rsidRPr="00100D18" w:rsidRDefault="00100D18" w:rsidP="00100D18">
      <w:pPr>
        <w:rPr>
          <w:sz w:val="22"/>
          <w:szCs w:val="22"/>
        </w:rPr>
      </w:pPr>
    </w:p>
    <w:p w:rsidR="00100D18" w:rsidRPr="00100D18" w:rsidRDefault="00100D18" w:rsidP="00100D18">
      <w:pPr>
        <w:jc w:val="center"/>
        <w:rPr>
          <w:sz w:val="22"/>
          <w:szCs w:val="22"/>
        </w:rPr>
      </w:pPr>
      <w:r w:rsidRPr="00100D18">
        <w:rPr>
          <w:sz w:val="22"/>
          <w:szCs w:val="22"/>
        </w:rPr>
        <w:t>Článok IV.</w:t>
      </w:r>
    </w:p>
    <w:p w:rsidR="00100D18" w:rsidRDefault="00100D18" w:rsidP="00100D18">
      <w:pPr>
        <w:jc w:val="center"/>
        <w:rPr>
          <w:sz w:val="22"/>
          <w:szCs w:val="22"/>
        </w:rPr>
      </w:pPr>
      <w:r w:rsidRPr="00100D18">
        <w:rPr>
          <w:sz w:val="22"/>
          <w:szCs w:val="22"/>
        </w:rPr>
        <w:t>Práva a povinnosti zmluvných strán</w:t>
      </w:r>
    </w:p>
    <w:p w:rsidR="00100D18" w:rsidRPr="00100D18" w:rsidRDefault="00100D18" w:rsidP="00100D18">
      <w:pPr>
        <w:jc w:val="center"/>
        <w:rPr>
          <w:sz w:val="22"/>
          <w:szCs w:val="22"/>
        </w:rPr>
      </w:pPr>
    </w:p>
    <w:p w:rsidR="00100D18" w:rsidRPr="00100D18" w:rsidRDefault="00100D18" w:rsidP="00A54769">
      <w:pPr>
        <w:numPr>
          <w:ilvl w:val="0"/>
          <w:numId w:val="7"/>
        </w:numPr>
        <w:jc w:val="both"/>
        <w:rPr>
          <w:sz w:val="22"/>
          <w:szCs w:val="22"/>
        </w:rPr>
      </w:pPr>
      <w:r w:rsidRPr="00100D18">
        <w:rPr>
          <w:sz w:val="22"/>
          <w:szCs w:val="22"/>
        </w:rPr>
        <w:t>Zhotoviteľ sa zaväzuje:</w:t>
      </w:r>
    </w:p>
    <w:p w:rsidR="00100D18" w:rsidRPr="00100D18" w:rsidRDefault="00100D18" w:rsidP="00A54769">
      <w:pPr>
        <w:numPr>
          <w:ilvl w:val="0"/>
          <w:numId w:val="8"/>
        </w:numPr>
        <w:jc w:val="both"/>
        <w:rPr>
          <w:sz w:val="22"/>
          <w:szCs w:val="22"/>
        </w:rPr>
      </w:pPr>
      <w:r w:rsidRPr="00100D18">
        <w:rPr>
          <w:sz w:val="22"/>
          <w:szCs w:val="22"/>
        </w:rPr>
        <w:t>vykonať opravu do 24 hodín po nahlásení zodpovedným pracovníkom objednávateľa, za predpokladu, že objednávateľ splní svoje povinnosti uvedené v odseku 2 tohto článku (v prípade, že charakter, závažnosť alebo rozsah opravy neumožní túto lehotu splniť, dohodnú sa zmluvné strany na dlhšej lehote),</w:t>
      </w:r>
    </w:p>
    <w:p w:rsidR="00100D18" w:rsidRPr="00100D18" w:rsidRDefault="00100D18" w:rsidP="00A54769">
      <w:pPr>
        <w:numPr>
          <w:ilvl w:val="0"/>
          <w:numId w:val="8"/>
        </w:numPr>
        <w:jc w:val="both"/>
        <w:rPr>
          <w:sz w:val="22"/>
          <w:szCs w:val="22"/>
        </w:rPr>
      </w:pPr>
      <w:r w:rsidRPr="00100D18">
        <w:rPr>
          <w:sz w:val="22"/>
          <w:szCs w:val="22"/>
        </w:rPr>
        <w:t>zabezpečiť za paušálny poplatok práce (opravy, mazanie, údržbu a odborné prehliadky výťahov a pod.) v celom rozsahu dodacích podmienok, ktoré sú uvedené v prílohe č. 2 tejto zmluvy,</w:t>
      </w:r>
    </w:p>
    <w:p w:rsidR="00100D18" w:rsidRPr="00100D18" w:rsidRDefault="00100D18" w:rsidP="00A54769">
      <w:pPr>
        <w:numPr>
          <w:ilvl w:val="0"/>
          <w:numId w:val="8"/>
        </w:numPr>
        <w:jc w:val="both"/>
        <w:rPr>
          <w:sz w:val="22"/>
          <w:szCs w:val="22"/>
        </w:rPr>
      </w:pPr>
      <w:r w:rsidRPr="00100D18">
        <w:rPr>
          <w:sz w:val="22"/>
          <w:szCs w:val="22"/>
        </w:rPr>
        <w:t>zabezpečiť opravy výťahov aj pri opravách, ktoré nie sú zahrnuté do paušálu v zmysle dodacích podmienok,</w:t>
      </w:r>
    </w:p>
    <w:p w:rsidR="00100D18" w:rsidRPr="00440157" w:rsidRDefault="00100D18" w:rsidP="00A54769">
      <w:pPr>
        <w:numPr>
          <w:ilvl w:val="0"/>
          <w:numId w:val="8"/>
        </w:numPr>
        <w:jc w:val="both"/>
        <w:rPr>
          <w:sz w:val="22"/>
          <w:szCs w:val="22"/>
        </w:rPr>
      </w:pPr>
      <w:r w:rsidRPr="00440157">
        <w:rPr>
          <w:sz w:val="22"/>
          <w:szCs w:val="22"/>
        </w:rPr>
        <w:t xml:space="preserve">zabezpečiť stredné opravy (ďalej len „SO“), generálne opravy (ďalej len „GO“) alebo rekonštrukcie (ďalej len „R“), ktoré sa budú robiť na základe doporučenia odborným pracovníkom, na základe nariadenia pracovníkom Štátneho odborného dozoru (ďalej len „ŠOD“), </w:t>
      </w:r>
      <w:r w:rsidR="00440157" w:rsidRPr="00440157">
        <w:rPr>
          <w:sz w:val="22"/>
          <w:szCs w:val="22"/>
          <w:shd w:val="clear" w:color="auto" w:fill="FFFFFF"/>
        </w:rPr>
        <w:t>oprávnenou právnickou osobou na overovanie plnenia požiadaviek bezpečnosti technických zariadení v zmysle § 14 zákona č. 124/2006 Z. z..</w:t>
      </w:r>
      <w:r w:rsidR="00440157">
        <w:rPr>
          <w:sz w:val="22"/>
          <w:szCs w:val="22"/>
          <w:shd w:val="clear" w:color="auto" w:fill="FFFFFF"/>
        </w:rPr>
        <w:t xml:space="preserve">, </w:t>
      </w:r>
      <w:r w:rsidRPr="00440157">
        <w:rPr>
          <w:sz w:val="22"/>
          <w:szCs w:val="22"/>
        </w:rPr>
        <w:t>alebo na základe termínov doporučených výrobcom,</w:t>
      </w:r>
    </w:p>
    <w:p w:rsidR="00100D18" w:rsidRPr="00100D18" w:rsidRDefault="00100D18" w:rsidP="00A54769">
      <w:pPr>
        <w:numPr>
          <w:ilvl w:val="0"/>
          <w:numId w:val="8"/>
        </w:numPr>
        <w:jc w:val="both"/>
        <w:rPr>
          <w:sz w:val="22"/>
          <w:szCs w:val="22"/>
        </w:rPr>
      </w:pPr>
      <w:r w:rsidRPr="00100D18">
        <w:rPr>
          <w:sz w:val="22"/>
          <w:szCs w:val="22"/>
        </w:rPr>
        <w:t>po ukončení SO, GO alebo R po dobu záruky nefakturovať práce za opravy výťahov, na ktoré sa vzťahuje záruka (mimo poškodení spôsobených nesprávnou obsluhou alebo užívaním, neodvrátiteľnou alebo živelnou udalosťou),</w:t>
      </w:r>
    </w:p>
    <w:p w:rsidR="00100D18" w:rsidRPr="004B12D0" w:rsidRDefault="00100D18" w:rsidP="00A54769">
      <w:pPr>
        <w:numPr>
          <w:ilvl w:val="0"/>
          <w:numId w:val="8"/>
        </w:numPr>
        <w:jc w:val="both"/>
        <w:rPr>
          <w:sz w:val="22"/>
          <w:szCs w:val="22"/>
        </w:rPr>
      </w:pPr>
      <w:r w:rsidRPr="004B12D0">
        <w:rPr>
          <w:sz w:val="22"/>
          <w:szCs w:val="22"/>
        </w:rPr>
        <w:t>zabezpečiť odborné skúšky výťahov v termínoch a rozsahu STN 27 4002</w:t>
      </w:r>
      <w:r w:rsidR="00440157" w:rsidRPr="004B12D0">
        <w:rPr>
          <w:sz w:val="22"/>
          <w:szCs w:val="22"/>
        </w:rPr>
        <w:t xml:space="preserve"> a vyhlášky </w:t>
      </w:r>
      <w:r w:rsidR="004B12D0" w:rsidRPr="004B12D0">
        <w:rPr>
          <w:sz w:val="22"/>
          <w:szCs w:val="22"/>
        </w:rPr>
        <w:t>MPSVaR SR č. 508/2009</w:t>
      </w:r>
      <w:r w:rsidRPr="004B12D0">
        <w:rPr>
          <w:sz w:val="22"/>
          <w:szCs w:val="22"/>
        </w:rPr>
        <w:t>,</w:t>
      </w:r>
    </w:p>
    <w:p w:rsidR="00100D18" w:rsidRPr="00100D18" w:rsidRDefault="00100D18" w:rsidP="00A54769">
      <w:pPr>
        <w:numPr>
          <w:ilvl w:val="0"/>
          <w:numId w:val="8"/>
        </w:numPr>
        <w:jc w:val="both"/>
        <w:rPr>
          <w:sz w:val="22"/>
          <w:szCs w:val="22"/>
        </w:rPr>
      </w:pPr>
      <w:r w:rsidRPr="00100D18">
        <w:rPr>
          <w:sz w:val="22"/>
          <w:szCs w:val="22"/>
        </w:rPr>
        <w:t>zabezpečiť písomnú agendu spojenú s prevádzkovaním výťahu (záznamy o opravách, mazaní, odborných prehliadkach a odborných skúškach v revíznych knihách resp. pasporte výťahu),</w:t>
      </w:r>
    </w:p>
    <w:p w:rsidR="00606CBD" w:rsidRPr="00FC2C5B" w:rsidRDefault="00100D18" w:rsidP="00100D18">
      <w:pPr>
        <w:numPr>
          <w:ilvl w:val="0"/>
          <w:numId w:val="8"/>
        </w:numPr>
        <w:jc w:val="both"/>
        <w:rPr>
          <w:sz w:val="22"/>
          <w:szCs w:val="22"/>
        </w:rPr>
      </w:pPr>
      <w:r w:rsidRPr="00FC2C5B">
        <w:rPr>
          <w:sz w:val="22"/>
          <w:szCs w:val="22"/>
        </w:rPr>
        <w:t>dodržiavať všetky všeobecné záväzné bezpečnostné, protipožiarne a prevádzkové predpisy a normy.</w:t>
      </w:r>
    </w:p>
    <w:p w:rsidR="00100D18" w:rsidRPr="00100D18" w:rsidRDefault="00100D18" w:rsidP="00A54769">
      <w:pPr>
        <w:numPr>
          <w:ilvl w:val="0"/>
          <w:numId w:val="7"/>
        </w:numPr>
        <w:rPr>
          <w:sz w:val="22"/>
          <w:szCs w:val="22"/>
        </w:rPr>
      </w:pPr>
      <w:r w:rsidRPr="00100D18">
        <w:rPr>
          <w:sz w:val="22"/>
          <w:szCs w:val="22"/>
        </w:rPr>
        <w:t>Objednávateľ sa zaväzuje:</w:t>
      </w:r>
    </w:p>
    <w:p w:rsidR="00100D18" w:rsidRPr="00100D18" w:rsidRDefault="00100D18" w:rsidP="00A54769">
      <w:pPr>
        <w:numPr>
          <w:ilvl w:val="0"/>
          <w:numId w:val="9"/>
        </w:numPr>
        <w:rPr>
          <w:sz w:val="22"/>
          <w:szCs w:val="22"/>
        </w:rPr>
      </w:pPr>
      <w:r w:rsidRPr="00100D18">
        <w:rPr>
          <w:sz w:val="22"/>
          <w:szCs w:val="22"/>
        </w:rPr>
        <w:t>dodržiavať základné povinnosti prevádzkovateľa výťahu v zmysle STN 27 4002,</w:t>
      </w:r>
    </w:p>
    <w:p w:rsidR="00100D18" w:rsidRPr="00100D18" w:rsidRDefault="00100D18" w:rsidP="00A54769">
      <w:pPr>
        <w:numPr>
          <w:ilvl w:val="0"/>
          <w:numId w:val="9"/>
        </w:numPr>
        <w:rPr>
          <w:sz w:val="22"/>
          <w:szCs w:val="22"/>
        </w:rPr>
      </w:pPr>
      <w:r w:rsidRPr="00100D18">
        <w:rPr>
          <w:sz w:val="22"/>
          <w:szCs w:val="22"/>
        </w:rPr>
        <w:t>umožniť pracovníkom zhotoviteľa vstup do objektu a strojovne výťahu,</w:t>
      </w:r>
    </w:p>
    <w:p w:rsidR="00100D18" w:rsidRPr="00100D18" w:rsidRDefault="00100D18" w:rsidP="00A54769">
      <w:pPr>
        <w:numPr>
          <w:ilvl w:val="0"/>
          <w:numId w:val="9"/>
        </w:numPr>
        <w:rPr>
          <w:sz w:val="22"/>
          <w:szCs w:val="22"/>
        </w:rPr>
      </w:pPr>
      <w:r w:rsidRPr="00100D18">
        <w:rPr>
          <w:sz w:val="22"/>
          <w:szCs w:val="22"/>
        </w:rPr>
        <w:t>predložiť zhotoviteľovi príslušnú dokumentáciu výťahu,</w:t>
      </w:r>
    </w:p>
    <w:p w:rsidR="00100D18" w:rsidRDefault="00100D18" w:rsidP="00A54769">
      <w:pPr>
        <w:numPr>
          <w:ilvl w:val="0"/>
          <w:numId w:val="9"/>
        </w:numPr>
        <w:jc w:val="both"/>
        <w:rPr>
          <w:sz w:val="22"/>
          <w:szCs w:val="22"/>
        </w:rPr>
      </w:pPr>
      <w:r w:rsidRPr="00100D18">
        <w:rPr>
          <w:sz w:val="22"/>
          <w:szCs w:val="22"/>
        </w:rPr>
        <w:t>v dohodnutom termíne zabezpečiť realizáciu prác, ktoré súvisia s prevádzkou výťahov a nie sú vykonávané zhotoviteľom a zhotoviteľ i</w:t>
      </w:r>
      <w:r w:rsidR="009570DD">
        <w:rPr>
          <w:sz w:val="22"/>
          <w:szCs w:val="22"/>
        </w:rPr>
        <w:t xml:space="preserve">ch požadoval vykonať (murárske, </w:t>
      </w:r>
      <w:r w:rsidRPr="00100D18">
        <w:rPr>
          <w:sz w:val="22"/>
          <w:szCs w:val="22"/>
        </w:rPr>
        <w:t>zasklievacie, klampiarske práce, práce na elektrick</w:t>
      </w:r>
      <w:r w:rsidR="00873DEA">
        <w:rPr>
          <w:sz w:val="22"/>
          <w:szCs w:val="22"/>
        </w:rPr>
        <w:t>om prívode do strojovne a pod.),</w:t>
      </w:r>
    </w:p>
    <w:p w:rsidR="00884784" w:rsidRPr="00FC2C5B" w:rsidRDefault="00873DEA" w:rsidP="00884784">
      <w:pPr>
        <w:numPr>
          <w:ilvl w:val="0"/>
          <w:numId w:val="9"/>
        </w:numPr>
        <w:ind w:left="360"/>
        <w:jc w:val="both"/>
        <w:rPr>
          <w:sz w:val="22"/>
          <w:szCs w:val="22"/>
        </w:rPr>
      </w:pPr>
      <w:r w:rsidRPr="00FC2C5B">
        <w:rPr>
          <w:sz w:val="22"/>
          <w:szCs w:val="22"/>
        </w:rPr>
        <w:t>zabezpečiť</w:t>
      </w:r>
      <w:r w:rsidR="00A0645F" w:rsidRPr="00FC2C5B">
        <w:rPr>
          <w:sz w:val="22"/>
          <w:szCs w:val="22"/>
        </w:rPr>
        <w:t xml:space="preserve"> a vykonať </w:t>
      </w:r>
      <w:r w:rsidR="0012252F" w:rsidRPr="00FC2C5B">
        <w:rPr>
          <w:sz w:val="22"/>
          <w:szCs w:val="22"/>
        </w:rPr>
        <w:t xml:space="preserve">výhradne </w:t>
      </w:r>
      <w:r w:rsidR="00A0645F" w:rsidRPr="00FC2C5B">
        <w:rPr>
          <w:sz w:val="22"/>
          <w:szCs w:val="22"/>
        </w:rPr>
        <w:t>zhotoviteľom opravy, SO, GO, R</w:t>
      </w:r>
      <w:r w:rsidR="0088403C" w:rsidRPr="00FC2C5B">
        <w:rPr>
          <w:sz w:val="22"/>
          <w:szCs w:val="22"/>
        </w:rPr>
        <w:t>, ktoré sa budú vykonávať</w:t>
      </w:r>
      <w:r w:rsidRPr="00FC2C5B">
        <w:rPr>
          <w:sz w:val="22"/>
          <w:szCs w:val="22"/>
        </w:rPr>
        <w:t xml:space="preserve"> na základe doporučenia odborným pracovníkom, na základe nariadenia pracovníkom Štátneho odborného dozoru (ďalej len „ŠOD“), </w:t>
      </w:r>
      <w:r w:rsidRPr="00FC2C5B">
        <w:rPr>
          <w:sz w:val="22"/>
          <w:szCs w:val="22"/>
          <w:shd w:val="clear" w:color="auto" w:fill="FFFFFF"/>
        </w:rPr>
        <w:t xml:space="preserve">oprávnenou právnickou osobou na overovanie plnenia požiadaviek bezpečnosti technických zariadení v zmysle § 14 zákona č. 124/2006 Z. z.., </w:t>
      </w:r>
      <w:r w:rsidRPr="00FC2C5B">
        <w:rPr>
          <w:sz w:val="22"/>
          <w:szCs w:val="22"/>
        </w:rPr>
        <w:t>alebo na základe</w:t>
      </w:r>
      <w:r w:rsidR="00274F16" w:rsidRPr="00FC2C5B">
        <w:rPr>
          <w:sz w:val="22"/>
          <w:szCs w:val="22"/>
        </w:rPr>
        <w:t xml:space="preserve"> termínov doporučených výrobcom.</w:t>
      </w:r>
    </w:p>
    <w:p w:rsidR="00100D18" w:rsidRPr="00100D18" w:rsidRDefault="00100D18" w:rsidP="00A54769">
      <w:pPr>
        <w:numPr>
          <w:ilvl w:val="0"/>
          <w:numId w:val="7"/>
        </w:numPr>
        <w:jc w:val="both"/>
        <w:rPr>
          <w:sz w:val="22"/>
          <w:szCs w:val="22"/>
        </w:rPr>
      </w:pPr>
      <w:r w:rsidRPr="00100D18">
        <w:rPr>
          <w:sz w:val="22"/>
          <w:szCs w:val="22"/>
        </w:rPr>
        <w:t>Na práce nezahrnuté do paušálu predloží zhotoviteľ cenovú ponuku. Tieto práce budú vykonané na základe objednávky objednávateľa vystavenej na základe predloženej cenovej ponuky.</w:t>
      </w:r>
    </w:p>
    <w:p w:rsidR="005229B4" w:rsidRDefault="005229B4" w:rsidP="009B75AC">
      <w:pPr>
        <w:rPr>
          <w:sz w:val="22"/>
          <w:szCs w:val="22"/>
        </w:rPr>
      </w:pPr>
    </w:p>
    <w:p w:rsidR="00100D18" w:rsidRPr="00100D18" w:rsidRDefault="00100D18" w:rsidP="00884784">
      <w:pPr>
        <w:jc w:val="center"/>
        <w:rPr>
          <w:sz w:val="22"/>
          <w:szCs w:val="22"/>
        </w:rPr>
      </w:pPr>
      <w:r w:rsidRPr="00100D18">
        <w:rPr>
          <w:sz w:val="22"/>
          <w:szCs w:val="22"/>
        </w:rPr>
        <w:t>Článok V.</w:t>
      </w:r>
    </w:p>
    <w:p w:rsidR="00100D18" w:rsidRDefault="00100D18" w:rsidP="00884784">
      <w:pPr>
        <w:jc w:val="center"/>
        <w:rPr>
          <w:sz w:val="22"/>
          <w:szCs w:val="22"/>
        </w:rPr>
      </w:pPr>
      <w:r w:rsidRPr="00100D18">
        <w:rPr>
          <w:sz w:val="22"/>
          <w:szCs w:val="22"/>
        </w:rPr>
        <w:t>Preberanie prác</w:t>
      </w:r>
    </w:p>
    <w:p w:rsidR="00606CBD" w:rsidRPr="00100D18" w:rsidRDefault="00606CBD" w:rsidP="00884784">
      <w:pPr>
        <w:jc w:val="center"/>
        <w:rPr>
          <w:sz w:val="22"/>
          <w:szCs w:val="22"/>
        </w:rPr>
      </w:pPr>
    </w:p>
    <w:p w:rsidR="00606CBD" w:rsidRDefault="00100D18" w:rsidP="00A54769">
      <w:pPr>
        <w:numPr>
          <w:ilvl w:val="0"/>
          <w:numId w:val="10"/>
        </w:numPr>
        <w:rPr>
          <w:sz w:val="22"/>
          <w:szCs w:val="22"/>
        </w:rPr>
      </w:pPr>
      <w:r w:rsidRPr="00100D18">
        <w:rPr>
          <w:sz w:val="22"/>
          <w:szCs w:val="22"/>
        </w:rPr>
        <w:t>Práce zahrnuté do paušálu nie je potrebné odovzdávať/preberať.</w:t>
      </w:r>
    </w:p>
    <w:p w:rsidR="00100D18" w:rsidRPr="00100D18" w:rsidRDefault="00100D18" w:rsidP="00A54769">
      <w:pPr>
        <w:numPr>
          <w:ilvl w:val="0"/>
          <w:numId w:val="10"/>
        </w:numPr>
        <w:rPr>
          <w:sz w:val="22"/>
          <w:szCs w:val="22"/>
        </w:rPr>
      </w:pPr>
      <w:r w:rsidRPr="00100D18">
        <w:rPr>
          <w:sz w:val="22"/>
          <w:szCs w:val="22"/>
        </w:rPr>
        <w:t>Práce nezahrnuté do paušálu preberá zodpovedný pracovník objednávateľa po ukončení prác.</w:t>
      </w:r>
    </w:p>
    <w:p w:rsidR="009B75AC" w:rsidRDefault="009B75AC" w:rsidP="00100D18">
      <w:pPr>
        <w:rPr>
          <w:sz w:val="22"/>
          <w:szCs w:val="22"/>
        </w:rPr>
      </w:pPr>
    </w:p>
    <w:p w:rsidR="00FC2C5B" w:rsidRDefault="00FC2C5B" w:rsidP="00100D18">
      <w:pPr>
        <w:rPr>
          <w:sz w:val="22"/>
          <w:szCs w:val="22"/>
        </w:rPr>
      </w:pPr>
    </w:p>
    <w:p w:rsidR="00100D18" w:rsidRPr="00100D18" w:rsidRDefault="00100D18" w:rsidP="009B75AC">
      <w:pPr>
        <w:jc w:val="center"/>
        <w:rPr>
          <w:sz w:val="22"/>
          <w:szCs w:val="22"/>
        </w:rPr>
      </w:pPr>
      <w:r w:rsidRPr="00100D18">
        <w:rPr>
          <w:sz w:val="22"/>
          <w:szCs w:val="22"/>
        </w:rPr>
        <w:lastRenderedPageBreak/>
        <w:t>Článok VI.</w:t>
      </w:r>
    </w:p>
    <w:p w:rsidR="00100D18" w:rsidRDefault="00100D18" w:rsidP="009B75AC">
      <w:pPr>
        <w:jc w:val="center"/>
        <w:rPr>
          <w:sz w:val="22"/>
          <w:szCs w:val="22"/>
        </w:rPr>
      </w:pPr>
      <w:r w:rsidRPr="00100D18">
        <w:rPr>
          <w:sz w:val="22"/>
          <w:szCs w:val="22"/>
        </w:rPr>
        <w:t>Spôsob fakturácie</w:t>
      </w:r>
    </w:p>
    <w:p w:rsidR="009B75AC" w:rsidRPr="00100D18" w:rsidRDefault="009B75AC" w:rsidP="009B75AC">
      <w:pPr>
        <w:jc w:val="center"/>
        <w:rPr>
          <w:sz w:val="22"/>
          <w:szCs w:val="22"/>
        </w:rPr>
      </w:pPr>
    </w:p>
    <w:p w:rsidR="00100D18" w:rsidRPr="00100D18" w:rsidRDefault="00100D18" w:rsidP="00A54769">
      <w:pPr>
        <w:numPr>
          <w:ilvl w:val="0"/>
          <w:numId w:val="11"/>
        </w:numPr>
        <w:jc w:val="both"/>
        <w:rPr>
          <w:sz w:val="22"/>
          <w:szCs w:val="22"/>
        </w:rPr>
      </w:pPr>
      <w:r w:rsidRPr="00100D18">
        <w:rPr>
          <w:sz w:val="22"/>
          <w:szCs w:val="22"/>
        </w:rPr>
        <w:t>Práce zahrnuté do paušálu (paušálny poplatok podľa článku I. odsek 2 tejto zmluvy) a materiál použitý pri týchto prácach zhotoviteľ fakturuje objednávateľovi do 7. kalendárneho dňa nasledujúceho mesiaca.</w:t>
      </w:r>
    </w:p>
    <w:p w:rsidR="00100D18" w:rsidRPr="00100D18" w:rsidRDefault="00100D18" w:rsidP="00A54769">
      <w:pPr>
        <w:numPr>
          <w:ilvl w:val="0"/>
          <w:numId w:val="11"/>
        </w:numPr>
        <w:jc w:val="both"/>
        <w:rPr>
          <w:sz w:val="22"/>
          <w:szCs w:val="22"/>
        </w:rPr>
      </w:pPr>
      <w:r w:rsidRPr="00100D18">
        <w:rPr>
          <w:sz w:val="22"/>
          <w:szCs w:val="22"/>
        </w:rPr>
        <w:t>Ostatné práce nezahrnuté do paušálu (vykonané na základe objednávky objednávateľa) a materiál použitý pri týchto prácach zhotoviteľ fakturuje do 7 kalendárnych dní po vykonaní a prevzatí prác.</w:t>
      </w:r>
    </w:p>
    <w:p w:rsidR="00100D18" w:rsidRPr="00100D18" w:rsidRDefault="00100D18" w:rsidP="00A54769">
      <w:pPr>
        <w:numPr>
          <w:ilvl w:val="0"/>
          <w:numId w:val="11"/>
        </w:numPr>
        <w:jc w:val="both"/>
        <w:rPr>
          <w:sz w:val="22"/>
          <w:szCs w:val="22"/>
        </w:rPr>
      </w:pPr>
      <w:r w:rsidRPr="00100D18">
        <w:rPr>
          <w:sz w:val="22"/>
          <w:szCs w:val="22"/>
        </w:rPr>
        <w:t>Faktúry sú splatné do 14 kalendárnych dní po ich vystavení.</w:t>
      </w:r>
    </w:p>
    <w:p w:rsidR="00100D18" w:rsidRPr="00100D18" w:rsidRDefault="00100D18" w:rsidP="00100D18">
      <w:pPr>
        <w:rPr>
          <w:sz w:val="22"/>
          <w:szCs w:val="22"/>
        </w:rPr>
      </w:pPr>
    </w:p>
    <w:p w:rsidR="00100D18" w:rsidRPr="00100D18" w:rsidRDefault="00100D18" w:rsidP="009B75AC">
      <w:pPr>
        <w:jc w:val="center"/>
        <w:rPr>
          <w:sz w:val="22"/>
          <w:szCs w:val="22"/>
        </w:rPr>
      </w:pPr>
      <w:r w:rsidRPr="00100D18">
        <w:rPr>
          <w:sz w:val="22"/>
          <w:szCs w:val="22"/>
        </w:rPr>
        <w:t>Článok VII.</w:t>
      </w:r>
    </w:p>
    <w:p w:rsidR="00100D18" w:rsidRDefault="00100D18" w:rsidP="009B75AC">
      <w:pPr>
        <w:jc w:val="center"/>
        <w:rPr>
          <w:sz w:val="22"/>
          <w:szCs w:val="22"/>
        </w:rPr>
      </w:pPr>
      <w:r w:rsidRPr="00100D18">
        <w:rPr>
          <w:sz w:val="22"/>
          <w:szCs w:val="22"/>
        </w:rPr>
        <w:t>Záverečné ustanovenia</w:t>
      </w:r>
    </w:p>
    <w:p w:rsidR="009B75AC" w:rsidRPr="00100D18" w:rsidRDefault="009B75AC" w:rsidP="009B75AC">
      <w:pPr>
        <w:jc w:val="center"/>
        <w:rPr>
          <w:sz w:val="22"/>
          <w:szCs w:val="22"/>
        </w:rPr>
      </w:pPr>
    </w:p>
    <w:p w:rsidR="00100D18" w:rsidRPr="00100D18" w:rsidRDefault="00100D18" w:rsidP="00A54769">
      <w:pPr>
        <w:numPr>
          <w:ilvl w:val="0"/>
          <w:numId w:val="12"/>
        </w:numPr>
        <w:jc w:val="both"/>
        <w:rPr>
          <w:sz w:val="22"/>
          <w:szCs w:val="22"/>
        </w:rPr>
      </w:pPr>
      <w:r w:rsidRPr="00100D18">
        <w:rPr>
          <w:sz w:val="22"/>
          <w:szCs w:val="22"/>
        </w:rPr>
        <w:t>Doplnky a zmeny tejto zmluvy môžu byť vykonané len obojstranne odsúhlasenými písomnými dodatkami. Návrh dodatkov môže predkladať ktorákoľvek zmluvná strana.</w:t>
      </w:r>
    </w:p>
    <w:p w:rsidR="00100D18" w:rsidRPr="00100D18" w:rsidRDefault="00100D18" w:rsidP="00A54769">
      <w:pPr>
        <w:numPr>
          <w:ilvl w:val="0"/>
          <w:numId w:val="12"/>
        </w:numPr>
        <w:jc w:val="both"/>
        <w:rPr>
          <w:sz w:val="22"/>
          <w:szCs w:val="22"/>
        </w:rPr>
      </w:pPr>
      <w:r w:rsidRPr="00100D18">
        <w:rPr>
          <w:sz w:val="22"/>
          <w:szCs w:val="22"/>
        </w:rPr>
        <w:t>Súčasťou zmluvy je príloha č. 1, ktorej obsahom je paušálny poplatok a príloha č. 2, ktorej obsahom sú dodacie podmienky a rozsah prác.</w:t>
      </w:r>
    </w:p>
    <w:p w:rsidR="00100D18" w:rsidRPr="00100D18" w:rsidRDefault="00100D18" w:rsidP="00A54769">
      <w:pPr>
        <w:numPr>
          <w:ilvl w:val="0"/>
          <w:numId w:val="12"/>
        </w:numPr>
        <w:jc w:val="both"/>
        <w:rPr>
          <w:sz w:val="22"/>
          <w:szCs w:val="22"/>
        </w:rPr>
      </w:pPr>
      <w:r w:rsidRPr="00100D18">
        <w:rPr>
          <w:sz w:val="22"/>
          <w:szCs w:val="22"/>
        </w:rPr>
        <w:t>Zmluva sa vyhotovuje v 2 rovnopisoch, z toho 1 pre zhotoviteľa a 1 pre objednávateľa.</w:t>
      </w:r>
    </w:p>
    <w:p w:rsidR="00100D18" w:rsidRPr="00100D18" w:rsidRDefault="00100D18" w:rsidP="00100D18">
      <w:pPr>
        <w:rPr>
          <w:sz w:val="22"/>
          <w:szCs w:val="22"/>
        </w:rPr>
      </w:pPr>
    </w:p>
    <w:p w:rsidR="00100D18" w:rsidRPr="00100D18" w:rsidRDefault="00100D18" w:rsidP="00100D18">
      <w:pPr>
        <w:rPr>
          <w:sz w:val="22"/>
          <w:szCs w:val="22"/>
        </w:rPr>
      </w:pPr>
    </w:p>
    <w:p w:rsidR="00100D18" w:rsidRPr="004B12D0" w:rsidRDefault="00A56470" w:rsidP="00100D18">
      <w:pPr>
        <w:rPr>
          <w:sz w:val="22"/>
          <w:szCs w:val="22"/>
        </w:rPr>
      </w:pPr>
      <w:r>
        <w:rPr>
          <w:sz w:val="22"/>
          <w:szCs w:val="22"/>
        </w:rPr>
        <w:t>Bratislava ......................</w:t>
      </w:r>
      <w:r w:rsidR="00FD7A43">
        <w:rPr>
          <w:sz w:val="22"/>
          <w:szCs w:val="22"/>
        </w:rPr>
        <w:t xml:space="preserve"> </w:t>
      </w:r>
      <w:r w:rsidR="00DD0EAC">
        <w:rPr>
          <w:sz w:val="22"/>
          <w:szCs w:val="22"/>
        </w:rPr>
        <w:t>2015</w:t>
      </w:r>
    </w:p>
    <w:p w:rsidR="00100D18" w:rsidRPr="00100D18" w:rsidRDefault="00100D18" w:rsidP="00100D18">
      <w:pPr>
        <w:rPr>
          <w:sz w:val="22"/>
          <w:szCs w:val="22"/>
        </w:rPr>
      </w:pPr>
    </w:p>
    <w:p w:rsidR="00100D18" w:rsidRPr="00100D18" w:rsidRDefault="00100D18" w:rsidP="00100D18">
      <w:pPr>
        <w:rPr>
          <w:sz w:val="22"/>
          <w:szCs w:val="22"/>
        </w:rPr>
      </w:pPr>
    </w:p>
    <w:p w:rsidR="00C93547" w:rsidRPr="00DA269C" w:rsidRDefault="00C93547" w:rsidP="00C93547">
      <w:pPr>
        <w:rPr>
          <w:sz w:val="22"/>
          <w:szCs w:val="22"/>
        </w:rPr>
      </w:pPr>
      <w:r w:rsidRPr="00DA269C">
        <w:rPr>
          <w:sz w:val="22"/>
          <w:szCs w:val="22"/>
        </w:rPr>
        <w:t>Zhotoviteľ:</w:t>
      </w:r>
      <w:r w:rsidRPr="00DA269C">
        <w:rPr>
          <w:sz w:val="22"/>
          <w:szCs w:val="22"/>
        </w:rPr>
        <w:tab/>
      </w:r>
      <w:r w:rsidRPr="00DA269C">
        <w:rPr>
          <w:sz w:val="22"/>
          <w:szCs w:val="22"/>
        </w:rPr>
        <w:tab/>
      </w:r>
      <w:r w:rsidRPr="00DA269C">
        <w:rPr>
          <w:sz w:val="22"/>
          <w:szCs w:val="22"/>
        </w:rPr>
        <w:tab/>
      </w:r>
      <w:r w:rsidRPr="00DA269C">
        <w:rPr>
          <w:sz w:val="22"/>
          <w:szCs w:val="22"/>
        </w:rPr>
        <w:tab/>
      </w:r>
      <w:r w:rsidRPr="00DA269C">
        <w:rPr>
          <w:sz w:val="22"/>
          <w:szCs w:val="22"/>
        </w:rPr>
        <w:tab/>
      </w:r>
      <w:r w:rsidRPr="00DA269C">
        <w:rPr>
          <w:sz w:val="22"/>
          <w:szCs w:val="22"/>
        </w:rPr>
        <w:tab/>
      </w:r>
      <w:r w:rsidRPr="00DA269C">
        <w:rPr>
          <w:sz w:val="22"/>
          <w:szCs w:val="22"/>
        </w:rPr>
        <w:tab/>
        <w:t>Objednávateľ:</w:t>
      </w:r>
    </w:p>
    <w:p w:rsidR="00C93547" w:rsidRPr="00DA269C" w:rsidRDefault="00C93547" w:rsidP="00C93547">
      <w:pPr>
        <w:ind w:left="709" w:hanging="425"/>
        <w:rPr>
          <w:sz w:val="22"/>
          <w:szCs w:val="22"/>
        </w:rPr>
      </w:pPr>
    </w:p>
    <w:p w:rsidR="00C93547" w:rsidRPr="00DA269C" w:rsidRDefault="00C93547" w:rsidP="00C93547">
      <w:pPr>
        <w:rPr>
          <w:sz w:val="22"/>
          <w:szCs w:val="22"/>
        </w:rPr>
      </w:pPr>
    </w:p>
    <w:p w:rsidR="00C93547" w:rsidRPr="00DA269C" w:rsidRDefault="00C93547" w:rsidP="00C93547">
      <w:pPr>
        <w:rPr>
          <w:sz w:val="22"/>
          <w:szCs w:val="22"/>
        </w:rPr>
      </w:pPr>
    </w:p>
    <w:p w:rsidR="00C93547" w:rsidRPr="00DA269C" w:rsidRDefault="00C93547" w:rsidP="00A0645F">
      <w:pPr>
        <w:jc w:val="both"/>
        <w:rPr>
          <w:sz w:val="22"/>
          <w:szCs w:val="22"/>
        </w:rPr>
      </w:pPr>
      <w:r w:rsidRPr="00DA269C">
        <w:rPr>
          <w:sz w:val="22"/>
          <w:szCs w:val="22"/>
        </w:rPr>
        <w:t>.............................................................................</w:t>
      </w:r>
      <w:r w:rsidRPr="00DA269C">
        <w:rPr>
          <w:sz w:val="22"/>
          <w:szCs w:val="22"/>
        </w:rPr>
        <w:tab/>
      </w:r>
      <w:r w:rsidRPr="00DA269C">
        <w:rPr>
          <w:sz w:val="22"/>
          <w:szCs w:val="22"/>
        </w:rPr>
        <w:tab/>
      </w:r>
      <w:r>
        <w:rPr>
          <w:sz w:val="22"/>
          <w:szCs w:val="22"/>
        </w:rPr>
        <w:tab/>
      </w:r>
      <w:r w:rsidRPr="00DA269C">
        <w:rPr>
          <w:sz w:val="22"/>
          <w:szCs w:val="22"/>
        </w:rPr>
        <w:t>.............................................................................</w:t>
      </w:r>
      <w:r w:rsidRPr="00DA269C">
        <w:rPr>
          <w:sz w:val="22"/>
          <w:szCs w:val="22"/>
        </w:rPr>
        <w:tab/>
      </w:r>
    </w:p>
    <w:p w:rsidR="0088403C" w:rsidRPr="00FD7A43" w:rsidRDefault="00C93547" w:rsidP="00A56470">
      <w:pPr>
        <w:tabs>
          <w:tab w:val="left" w:pos="5670"/>
        </w:tabs>
        <w:ind w:left="709" w:hanging="425"/>
        <w:rPr>
          <w:sz w:val="18"/>
          <w:szCs w:val="18"/>
        </w:rPr>
      </w:pPr>
      <w:r>
        <w:rPr>
          <w:sz w:val="22"/>
          <w:szCs w:val="22"/>
        </w:rPr>
        <w:t xml:space="preserve">                       </w:t>
      </w:r>
      <w:r w:rsidRPr="00DA269C">
        <w:rPr>
          <w:sz w:val="22"/>
          <w:szCs w:val="22"/>
        </w:rPr>
        <w:t xml:space="preserve">Jozef Dolinský                                                 </w:t>
      </w:r>
      <w:r w:rsidRPr="00DA269C">
        <w:rPr>
          <w:sz w:val="22"/>
          <w:szCs w:val="22"/>
        </w:rPr>
        <w:tab/>
      </w:r>
      <w:r>
        <w:rPr>
          <w:sz w:val="22"/>
          <w:szCs w:val="22"/>
        </w:rPr>
        <w:t xml:space="preserve">          </w:t>
      </w:r>
    </w:p>
    <w:p w:rsidR="00C93547" w:rsidRPr="00DA269C" w:rsidRDefault="00C93547" w:rsidP="00C93547">
      <w:pPr>
        <w:tabs>
          <w:tab w:val="left" w:pos="5670"/>
        </w:tabs>
        <w:ind w:left="709" w:hanging="425"/>
        <w:rPr>
          <w:bCs/>
          <w:sz w:val="22"/>
        </w:rPr>
      </w:pPr>
      <w:r w:rsidRPr="00DA269C">
        <w:rPr>
          <w:bCs/>
          <w:sz w:val="22"/>
        </w:rPr>
        <w:tab/>
      </w:r>
    </w:p>
    <w:p w:rsidR="00C93547" w:rsidRDefault="00C93547" w:rsidP="00C93547">
      <w:pPr>
        <w:tabs>
          <w:tab w:val="left" w:pos="5670"/>
        </w:tabs>
        <w:ind w:left="709" w:hanging="425"/>
        <w:rPr>
          <w:bCs/>
          <w:sz w:val="22"/>
        </w:rPr>
      </w:pPr>
    </w:p>
    <w:p w:rsidR="00C93547" w:rsidRDefault="00C93547" w:rsidP="00C93547">
      <w:pPr>
        <w:tabs>
          <w:tab w:val="left" w:pos="5670"/>
        </w:tabs>
        <w:ind w:left="709" w:hanging="425"/>
        <w:rPr>
          <w:bCs/>
          <w:sz w:val="22"/>
        </w:rPr>
      </w:pPr>
    </w:p>
    <w:p w:rsidR="00C93547" w:rsidRPr="00DA269C" w:rsidRDefault="00C93547" w:rsidP="00C93547">
      <w:pPr>
        <w:tabs>
          <w:tab w:val="left" w:pos="5670"/>
        </w:tabs>
        <w:ind w:left="709" w:hanging="425"/>
        <w:rPr>
          <w:bCs/>
          <w:sz w:val="22"/>
        </w:rPr>
      </w:pPr>
    </w:p>
    <w:p w:rsidR="00C93547" w:rsidRPr="00DA269C" w:rsidRDefault="00C93547" w:rsidP="00C93547">
      <w:pPr>
        <w:tabs>
          <w:tab w:val="left" w:pos="5670"/>
        </w:tabs>
        <w:ind w:left="709" w:hanging="425"/>
        <w:rPr>
          <w:bCs/>
          <w:sz w:val="22"/>
        </w:rPr>
      </w:pPr>
      <w:r>
        <w:rPr>
          <w:sz w:val="22"/>
          <w:szCs w:val="22"/>
        </w:rPr>
        <w:t xml:space="preserve">                      </w:t>
      </w:r>
      <w:r w:rsidRPr="00DA269C">
        <w:rPr>
          <w:sz w:val="22"/>
          <w:szCs w:val="22"/>
        </w:rPr>
        <w:tab/>
        <w:t>.............................................................................</w:t>
      </w:r>
      <w:r w:rsidRPr="00DA269C">
        <w:rPr>
          <w:sz w:val="22"/>
          <w:szCs w:val="22"/>
        </w:rPr>
        <w:tab/>
      </w:r>
    </w:p>
    <w:p w:rsidR="00C93547" w:rsidRDefault="00FD7A43" w:rsidP="00A56470">
      <w:pPr>
        <w:tabs>
          <w:tab w:val="left" w:pos="5670"/>
        </w:tabs>
        <w:ind w:left="709" w:hanging="425"/>
        <w:rPr>
          <w:bCs/>
          <w:sz w:val="22"/>
        </w:rPr>
      </w:pPr>
      <w:r>
        <w:rPr>
          <w:bCs/>
          <w:sz w:val="22"/>
        </w:rPr>
        <w:tab/>
      </w:r>
      <w:r>
        <w:rPr>
          <w:bCs/>
          <w:sz w:val="22"/>
        </w:rPr>
        <w:tab/>
      </w:r>
    </w:p>
    <w:p w:rsidR="00A56470" w:rsidRPr="00DA269C" w:rsidRDefault="00A56470" w:rsidP="00A56470">
      <w:pPr>
        <w:tabs>
          <w:tab w:val="left" w:pos="5670"/>
        </w:tabs>
        <w:ind w:left="709" w:hanging="425"/>
        <w:rPr>
          <w:bCs/>
          <w:sz w:val="22"/>
        </w:rPr>
      </w:pPr>
    </w:p>
    <w:p w:rsidR="00C93547" w:rsidRDefault="00C93547" w:rsidP="00C93547">
      <w:pPr>
        <w:tabs>
          <w:tab w:val="left" w:pos="5670"/>
        </w:tabs>
        <w:ind w:left="709" w:hanging="425"/>
        <w:rPr>
          <w:bCs/>
          <w:sz w:val="22"/>
        </w:rPr>
      </w:pPr>
    </w:p>
    <w:p w:rsidR="00C93547" w:rsidRDefault="00C93547" w:rsidP="00C93547">
      <w:pPr>
        <w:tabs>
          <w:tab w:val="left" w:pos="5670"/>
        </w:tabs>
        <w:ind w:left="709" w:hanging="425"/>
        <w:rPr>
          <w:bCs/>
          <w:sz w:val="22"/>
        </w:rPr>
      </w:pPr>
    </w:p>
    <w:p w:rsidR="00C93547" w:rsidRPr="00DA269C" w:rsidRDefault="00C93547" w:rsidP="00C93547">
      <w:pPr>
        <w:tabs>
          <w:tab w:val="left" w:pos="5670"/>
        </w:tabs>
        <w:ind w:left="709" w:hanging="425"/>
        <w:rPr>
          <w:bCs/>
          <w:sz w:val="22"/>
        </w:rPr>
      </w:pPr>
    </w:p>
    <w:p w:rsidR="00C93547" w:rsidRPr="00DA269C" w:rsidRDefault="00C93547" w:rsidP="00C93547">
      <w:pPr>
        <w:tabs>
          <w:tab w:val="left" w:pos="5670"/>
        </w:tabs>
        <w:ind w:left="709" w:hanging="425"/>
        <w:rPr>
          <w:bCs/>
          <w:sz w:val="22"/>
        </w:rPr>
      </w:pPr>
      <w:r>
        <w:rPr>
          <w:sz w:val="22"/>
          <w:szCs w:val="22"/>
        </w:rPr>
        <w:tab/>
      </w:r>
      <w:r>
        <w:rPr>
          <w:sz w:val="22"/>
          <w:szCs w:val="22"/>
        </w:rPr>
        <w:tab/>
      </w:r>
    </w:p>
    <w:p w:rsidR="00100D18" w:rsidRPr="00100D18" w:rsidRDefault="00C93547" w:rsidP="0088403C">
      <w:pPr>
        <w:tabs>
          <w:tab w:val="left" w:pos="5670"/>
        </w:tabs>
        <w:ind w:left="709" w:hanging="425"/>
        <w:rPr>
          <w:sz w:val="22"/>
          <w:szCs w:val="22"/>
        </w:rPr>
      </w:pPr>
      <w:r>
        <w:rPr>
          <w:bCs/>
          <w:sz w:val="22"/>
        </w:rPr>
        <w:tab/>
      </w:r>
      <w:r>
        <w:rPr>
          <w:bCs/>
          <w:sz w:val="22"/>
        </w:rPr>
        <w:tab/>
      </w:r>
      <w:r>
        <w:rPr>
          <w:bCs/>
          <w:sz w:val="22"/>
        </w:rPr>
        <w:tab/>
        <w:t xml:space="preserve">         </w:t>
      </w:r>
    </w:p>
    <w:p w:rsidR="00100D18" w:rsidRDefault="00100D18" w:rsidP="00100D18">
      <w:pPr>
        <w:rPr>
          <w:sz w:val="22"/>
          <w:szCs w:val="22"/>
        </w:rPr>
      </w:pPr>
    </w:p>
    <w:p w:rsidR="009B75AC" w:rsidRDefault="009B75AC" w:rsidP="00100D18">
      <w:pPr>
        <w:rPr>
          <w:sz w:val="22"/>
          <w:szCs w:val="22"/>
        </w:rPr>
      </w:pPr>
    </w:p>
    <w:p w:rsidR="009B75AC" w:rsidRDefault="009B75AC" w:rsidP="00100D18">
      <w:pPr>
        <w:rPr>
          <w:sz w:val="22"/>
          <w:szCs w:val="22"/>
        </w:rPr>
      </w:pPr>
    </w:p>
    <w:p w:rsidR="009B75AC" w:rsidRDefault="009B75AC" w:rsidP="00100D18">
      <w:pPr>
        <w:rPr>
          <w:sz w:val="22"/>
          <w:szCs w:val="22"/>
        </w:rPr>
      </w:pPr>
    </w:p>
    <w:p w:rsidR="009B75AC" w:rsidRDefault="009B75AC" w:rsidP="00100D18">
      <w:pPr>
        <w:rPr>
          <w:sz w:val="22"/>
          <w:szCs w:val="22"/>
        </w:rPr>
      </w:pPr>
    </w:p>
    <w:p w:rsidR="00650085" w:rsidRDefault="00650085" w:rsidP="00100D18">
      <w:pPr>
        <w:rPr>
          <w:sz w:val="22"/>
          <w:szCs w:val="22"/>
        </w:rPr>
      </w:pPr>
    </w:p>
    <w:p w:rsidR="00650085" w:rsidRDefault="00650085" w:rsidP="00100D18">
      <w:pPr>
        <w:rPr>
          <w:sz w:val="22"/>
          <w:szCs w:val="22"/>
        </w:rPr>
      </w:pPr>
    </w:p>
    <w:p w:rsidR="009B75AC" w:rsidRDefault="009B75AC" w:rsidP="00100D18">
      <w:pPr>
        <w:rPr>
          <w:sz w:val="22"/>
          <w:szCs w:val="22"/>
        </w:rPr>
      </w:pPr>
    </w:p>
    <w:p w:rsidR="00FC2C5B" w:rsidRDefault="00FC2C5B" w:rsidP="00100D18">
      <w:pPr>
        <w:rPr>
          <w:sz w:val="22"/>
          <w:szCs w:val="22"/>
        </w:rPr>
      </w:pPr>
    </w:p>
    <w:p w:rsidR="00FC2C5B" w:rsidRDefault="00FC2C5B" w:rsidP="00100D18">
      <w:pPr>
        <w:rPr>
          <w:sz w:val="22"/>
          <w:szCs w:val="22"/>
        </w:rPr>
      </w:pPr>
    </w:p>
    <w:p w:rsidR="00FC2C5B" w:rsidRDefault="00FC2C5B" w:rsidP="00100D18">
      <w:pPr>
        <w:rPr>
          <w:sz w:val="22"/>
          <w:szCs w:val="22"/>
        </w:rPr>
      </w:pPr>
    </w:p>
    <w:p w:rsidR="00FC2C5B" w:rsidRDefault="00FC2C5B" w:rsidP="00100D18">
      <w:pPr>
        <w:rPr>
          <w:sz w:val="22"/>
          <w:szCs w:val="22"/>
        </w:rPr>
      </w:pPr>
    </w:p>
    <w:p w:rsidR="00FC2C5B" w:rsidRDefault="00FC2C5B" w:rsidP="00100D18">
      <w:pPr>
        <w:rPr>
          <w:sz w:val="22"/>
          <w:szCs w:val="22"/>
        </w:rPr>
      </w:pPr>
    </w:p>
    <w:p w:rsidR="00FC2C5B" w:rsidRDefault="00FC2C5B" w:rsidP="00100D18">
      <w:pPr>
        <w:rPr>
          <w:sz w:val="22"/>
          <w:szCs w:val="22"/>
        </w:rPr>
      </w:pPr>
    </w:p>
    <w:p w:rsidR="009B75AC" w:rsidRDefault="009B75AC" w:rsidP="00100D18">
      <w:pPr>
        <w:rPr>
          <w:sz w:val="22"/>
          <w:szCs w:val="22"/>
        </w:rPr>
      </w:pPr>
    </w:p>
    <w:p w:rsidR="00C93547" w:rsidRPr="00100D18" w:rsidRDefault="00C93547" w:rsidP="00100D18">
      <w:pPr>
        <w:rPr>
          <w:sz w:val="22"/>
          <w:szCs w:val="22"/>
        </w:rPr>
      </w:pPr>
    </w:p>
    <w:p w:rsidR="00100D18" w:rsidRPr="00100D18" w:rsidRDefault="00100D18" w:rsidP="009B75AC">
      <w:pPr>
        <w:jc w:val="center"/>
        <w:rPr>
          <w:sz w:val="22"/>
          <w:szCs w:val="22"/>
        </w:rPr>
      </w:pPr>
      <w:r w:rsidRPr="00100D18">
        <w:rPr>
          <w:sz w:val="22"/>
          <w:szCs w:val="22"/>
        </w:rPr>
        <w:lastRenderedPageBreak/>
        <w:t>PRÍLOHA Č. 1</w:t>
      </w:r>
    </w:p>
    <w:p w:rsidR="00100D18" w:rsidRPr="00100D18" w:rsidRDefault="00100D18" w:rsidP="009B75AC">
      <w:pPr>
        <w:jc w:val="center"/>
        <w:rPr>
          <w:sz w:val="22"/>
          <w:szCs w:val="22"/>
        </w:rPr>
      </w:pPr>
      <w:r w:rsidRPr="00100D18">
        <w:rPr>
          <w:sz w:val="22"/>
          <w:szCs w:val="22"/>
        </w:rPr>
        <w:t>(PAUŠÁLNY POPLATOK)</w:t>
      </w:r>
    </w:p>
    <w:p w:rsidR="00100D18" w:rsidRPr="00100D18" w:rsidRDefault="009570DD" w:rsidP="009B75AC">
      <w:pPr>
        <w:jc w:val="center"/>
        <w:rPr>
          <w:sz w:val="22"/>
          <w:szCs w:val="22"/>
        </w:rPr>
      </w:pPr>
      <w:r>
        <w:rPr>
          <w:sz w:val="22"/>
          <w:szCs w:val="22"/>
        </w:rPr>
        <w:t>k zmluve o dielo č. ..</w:t>
      </w:r>
      <w:r w:rsidR="009B75AC">
        <w:rPr>
          <w:sz w:val="22"/>
          <w:szCs w:val="22"/>
        </w:rPr>
        <w:t xml:space="preserve"> </w:t>
      </w:r>
      <w:r w:rsidR="00100D18" w:rsidRPr="00100D18">
        <w:rPr>
          <w:sz w:val="22"/>
          <w:szCs w:val="22"/>
        </w:rPr>
        <w:t>/</w:t>
      </w:r>
      <w:r w:rsidR="009B75AC">
        <w:rPr>
          <w:sz w:val="22"/>
          <w:szCs w:val="22"/>
        </w:rPr>
        <w:t xml:space="preserve"> </w:t>
      </w:r>
      <w:r w:rsidR="00DD0EAC">
        <w:rPr>
          <w:sz w:val="22"/>
          <w:szCs w:val="22"/>
        </w:rPr>
        <w:t>2015</w:t>
      </w:r>
      <w:r w:rsidR="00A56470">
        <w:rPr>
          <w:sz w:val="22"/>
          <w:szCs w:val="22"/>
        </w:rPr>
        <w:t xml:space="preserve"> uzatvorenej dňa .......................</w:t>
      </w:r>
      <w:r w:rsidR="00FD7A43">
        <w:rPr>
          <w:sz w:val="22"/>
          <w:szCs w:val="22"/>
        </w:rPr>
        <w:t xml:space="preserve"> </w:t>
      </w:r>
      <w:r w:rsidR="00DD0EAC">
        <w:rPr>
          <w:sz w:val="22"/>
          <w:szCs w:val="22"/>
        </w:rPr>
        <w:t>2015</w:t>
      </w:r>
    </w:p>
    <w:p w:rsidR="00C93547" w:rsidRDefault="00C93547" w:rsidP="00100D18">
      <w:pPr>
        <w:rPr>
          <w:sz w:val="22"/>
          <w:szCs w:val="22"/>
        </w:rPr>
      </w:pPr>
    </w:p>
    <w:p w:rsidR="00C93547" w:rsidRDefault="00C93547" w:rsidP="00100D18">
      <w:pPr>
        <w:rPr>
          <w:sz w:val="22"/>
          <w:szCs w:val="22"/>
        </w:rPr>
      </w:pPr>
    </w:p>
    <w:p w:rsidR="00C93547" w:rsidRDefault="00C93547" w:rsidP="00C93547">
      <w:pPr>
        <w:jc w:val="center"/>
        <w:rPr>
          <w:sz w:val="22"/>
          <w:szCs w:val="22"/>
        </w:rPr>
      </w:pPr>
      <w:r w:rsidRPr="00100D18">
        <w:rPr>
          <w:sz w:val="22"/>
          <w:szCs w:val="22"/>
        </w:rPr>
        <w:t>Článok I.</w:t>
      </w:r>
    </w:p>
    <w:p w:rsidR="00100D18" w:rsidRPr="00100D18" w:rsidRDefault="00100D18" w:rsidP="00C93547">
      <w:pPr>
        <w:jc w:val="center"/>
        <w:rPr>
          <w:sz w:val="22"/>
          <w:szCs w:val="22"/>
        </w:rPr>
      </w:pPr>
      <w:r w:rsidRPr="00100D18">
        <w:rPr>
          <w:sz w:val="22"/>
          <w:szCs w:val="22"/>
        </w:rPr>
        <w:t>Základné ustanovenia</w:t>
      </w:r>
    </w:p>
    <w:p w:rsidR="00100D18" w:rsidRPr="00100D18" w:rsidRDefault="00100D18" w:rsidP="00100D18">
      <w:pPr>
        <w:rPr>
          <w:sz w:val="22"/>
          <w:szCs w:val="22"/>
        </w:rPr>
      </w:pPr>
    </w:p>
    <w:p w:rsidR="00100D18" w:rsidRDefault="009570DD" w:rsidP="00A54769">
      <w:pPr>
        <w:numPr>
          <w:ilvl w:val="0"/>
          <w:numId w:val="13"/>
        </w:numPr>
        <w:rPr>
          <w:sz w:val="22"/>
          <w:szCs w:val="22"/>
        </w:rPr>
      </w:pPr>
      <w:r>
        <w:rPr>
          <w:sz w:val="22"/>
          <w:szCs w:val="22"/>
        </w:rPr>
        <w:t>Paušálny poplatok je stanovený dohodou</w:t>
      </w:r>
      <w:r w:rsidRPr="005E3C11">
        <w:rPr>
          <w:sz w:val="22"/>
          <w:szCs w:val="22"/>
        </w:rPr>
        <w:t xml:space="preserve"> podľa </w:t>
      </w:r>
      <w:r>
        <w:rPr>
          <w:sz w:val="22"/>
          <w:szCs w:val="22"/>
        </w:rPr>
        <w:t>zákona</w:t>
      </w:r>
      <w:r w:rsidRPr="005E3C11">
        <w:rPr>
          <w:sz w:val="22"/>
          <w:szCs w:val="22"/>
        </w:rPr>
        <w:t xml:space="preserve"> č. 18/1996 Z. </w:t>
      </w:r>
      <w:r>
        <w:rPr>
          <w:sz w:val="22"/>
          <w:szCs w:val="22"/>
        </w:rPr>
        <w:t xml:space="preserve">z., vyhlášky </w:t>
      </w:r>
      <w:r w:rsidRPr="005E3C11">
        <w:rPr>
          <w:sz w:val="22"/>
          <w:szCs w:val="22"/>
        </w:rPr>
        <w:t>MF č. 87/96 Z. z.</w:t>
      </w:r>
      <w:r w:rsidR="00100D18" w:rsidRPr="00100D18">
        <w:rPr>
          <w:sz w:val="22"/>
          <w:szCs w:val="22"/>
        </w:rPr>
        <w:t xml:space="preserve"> a to:</w:t>
      </w:r>
    </w:p>
    <w:p w:rsidR="009B75AC" w:rsidRPr="00100D18" w:rsidRDefault="009B75AC" w:rsidP="00100D18">
      <w:pPr>
        <w:rPr>
          <w:sz w:val="22"/>
          <w:szCs w:val="22"/>
        </w:rPr>
      </w:pP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04"/>
        <w:gridCol w:w="1275"/>
        <w:gridCol w:w="1701"/>
        <w:gridCol w:w="1276"/>
        <w:gridCol w:w="1843"/>
      </w:tblGrid>
      <w:tr w:rsidR="00100D18" w:rsidRPr="00100D18" w:rsidTr="001748F5">
        <w:trPr>
          <w:trHeight w:val="768"/>
        </w:trPr>
        <w:tc>
          <w:tcPr>
            <w:tcW w:w="2304" w:type="dxa"/>
            <w:tcBorders>
              <w:top w:val="single" w:sz="4" w:space="0" w:color="auto"/>
              <w:left w:val="single" w:sz="4" w:space="0" w:color="auto"/>
              <w:bottom w:val="single" w:sz="4" w:space="0" w:color="auto"/>
            </w:tcBorders>
            <w:shd w:val="clear" w:color="auto" w:fill="D9D9D9"/>
          </w:tcPr>
          <w:p w:rsidR="001748F5" w:rsidRDefault="00100D18" w:rsidP="00100D18">
            <w:pPr>
              <w:rPr>
                <w:b/>
                <w:sz w:val="22"/>
                <w:szCs w:val="22"/>
              </w:rPr>
            </w:pPr>
            <w:r w:rsidRPr="00100D18">
              <w:rPr>
                <w:b/>
                <w:sz w:val="22"/>
                <w:szCs w:val="22"/>
              </w:rPr>
              <w:t>Adresa</w:t>
            </w:r>
          </w:p>
          <w:p w:rsidR="00100D18" w:rsidRPr="00100D18" w:rsidRDefault="001748F5" w:rsidP="00100D18">
            <w:pPr>
              <w:rPr>
                <w:b/>
                <w:sz w:val="22"/>
                <w:szCs w:val="22"/>
              </w:rPr>
            </w:pPr>
            <w:r>
              <w:rPr>
                <w:b/>
                <w:sz w:val="22"/>
                <w:szCs w:val="22"/>
              </w:rPr>
              <w:t>/ umiestnenie výťahu</w:t>
            </w:r>
          </w:p>
        </w:tc>
        <w:tc>
          <w:tcPr>
            <w:tcW w:w="1275" w:type="dxa"/>
            <w:tcBorders>
              <w:top w:val="single" w:sz="4" w:space="0" w:color="auto"/>
              <w:bottom w:val="single" w:sz="4" w:space="0" w:color="auto"/>
            </w:tcBorders>
            <w:shd w:val="clear" w:color="auto" w:fill="D9D9D9"/>
          </w:tcPr>
          <w:p w:rsidR="00100D18" w:rsidRPr="00100D18" w:rsidRDefault="0088403C" w:rsidP="00100D18">
            <w:pPr>
              <w:rPr>
                <w:b/>
                <w:sz w:val="22"/>
                <w:szCs w:val="22"/>
              </w:rPr>
            </w:pPr>
            <w:r>
              <w:rPr>
                <w:b/>
                <w:sz w:val="22"/>
                <w:szCs w:val="22"/>
              </w:rPr>
              <w:t>Typ výťahu</w:t>
            </w:r>
          </w:p>
        </w:tc>
        <w:tc>
          <w:tcPr>
            <w:tcW w:w="1701" w:type="dxa"/>
            <w:tcBorders>
              <w:top w:val="single" w:sz="4" w:space="0" w:color="auto"/>
              <w:bottom w:val="single" w:sz="4" w:space="0" w:color="auto"/>
            </w:tcBorders>
            <w:shd w:val="clear" w:color="auto" w:fill="D9D9D9"/>
          </w:tcPr>
          <w:p w:rsidR="00100D18" w:rsidRPr="00100D18" w:rsidRDefault="001748F5" w:rsidP="00100D18">
            <w:pPr>
              <w:rPr>
                <w:b/>
                <w:sz w:val="22"/>
                <w:szCs w:val="22"/>
              </w:rPr>
            </w:pPr>
            <w:r>
              <w:rPr>
                <w:b/>
                <w:sz w:val="22"/>
                <w:szCs w:val="22"/>
              </w:rPr>
              <w:t>Nosnosť výťahu / počet osôb</w:t>
            </w:r>
          </w:p>
        </w:tc>
        <w:tc>
          <w:tcPr>
            <w:tcW w:w="1276" w:type="dxa"/>
            <w:tcBorders>
              <w:top w:val="single" w:sz="4" w:space="0" w:color="auto"/>
              <w:bottom w:val="single" w:sz="4" w:space="0" w:color="auto"/>
            </w:tcBorders>
            <w:shd w:val="clear" w:color="auto" w:fill="D9D9D9"/>
          </w:tcPr>
          <w:p w:rsidR="00100D18" w:rsidRPr="00100D18" w:rsidRDefault="001748F5" w:rsidP="00100D18">
            <w:pPr>
              <w:rPr>
                <w:b/>
                <w:sz w:val="22"/>
                <w:szCs w:val="22"/>
              </w:rPr>
            </w:pPr>
            <w:r>
              <w:rPr>
                <w:b/>
                <w:sz w:val="22"/>
                <w:szCs w:val="22"/>
              </w:rPr>
              <w:t xml:space="preserve">Počet staníc   / </w:t>
            </w:r>
            <w:r w:rsidR="00705349">
              <w:rPr>
                <w:b/>
                <w:sz w:val="22"/>
                <w:szCs w:val="22"/>
              </w:rPr>
              <w:t>nástupíšť</w:t>
            </w:r>
          </w:p>
        </w:tc>
        <w:tc>
          <w:tcPr>
            <w:tcW w:w="1843" w:type="dxa"/>
            <w:tcBorders>
              <w:top w:val="single" w:sz="4" w:space="0" w:color="auto"/>
              <w:bottom w:val="single" w:sz="4" w:space="0" w:color="auto"/>
              <w:right w:val="single" w:sz="4" w:space="0" w:color="auto"/>
            </w:tcBorders>
            <w:shd w:val="clear" w:color="auto" w:fill="D9D9D9"/>
          </w:tcPr>
          <w:p w:rsidR="00100D18" w:rsidRPr="00100D18" w:rsidRDefault="001748F5" w:rsidP="00100D18">
            <w:pPr>
              <w:rPr>
                <w:b/>
                <w:sz w:val="22"/>
                <w:szCs w:val="22"/>
              </w:rPr>
            </w:pPr>
            <w:r>
              <w:rPr>
                <w:b/>
                <w:sz w:val="22"/>
                <w:szCs w:val="22"/>
              </w:rPr>
              <w:t xml:space="preserve">Cena za mesiac bez </w:t>
            </w:r>
            <w:r w:rsidR="00100D18" w:rsidRPr="00100D18">
              <w:rPr>
                <w:b/>
                <w:sz w:val="22"/>
                <w:szCs w:val="22"/>
              </w:rPr>
              <w:t>DPH</w:t>
            </w:r>
            <w:r>
              <w:rPr>
                <w:b/>
                <w:sz w:val="22"/>
                <w:szCs w:val="22"/>
              </w:rPr>
              <w:t xml:space="preserve"> v EUR</w:t>
            </w:r>
          </w:p>
        </w:tc>
      </w:tr>
      <w:tr w:rsidR="00100D18" w:rsidRPr="00100D18" w:rsidTr="001748F5">
        <w:trPr>
          <w:trHeight w:val="246"/>
        </w:trPr>
        <w:tc>
          <w:tcPr>
            <w:tcW w:w="2304" w:type="dxa"/>
          </w:tcPr>
          <w:p w:rsidR="00100D18" w:rsidRPr="00100D18" w:rsidRDefault="00720E72" w:rsidP="00100D18">
            <w:pPr>
              <w:rPr>
                <w:sz w:val="22"/>
                <w:szCs w:val="22"/>
              </w:rPr>
            </w:pPr>
            <w:r>
              <w:rPr>
                <w:sz w:val="22"/>
                <w:szCs w:val="22"/>
              </w:rPr>
              <w:t>Furdekova 6</w:t>
            </w:r>
          </w:p>
        </w:tc>
        <w:tc>
          <w:tcPr>
            <w:tcW w:w="1275" w:type="dxa"/>
          </w:tcPr>
          <w:p w:rsidR="00100D18" w:rsidRPr="00100D18" w:rsidRDefault="00720E72" w:rsidP="001748F5">
            <w:pPr>
              <w:jc w:val="center"/>
              <w:rPr>
                <w:sz w:val="22"/>
                <w:szCs w:val="22"/>
              </w:rPr>
            </w:pPr>
            <w:r>
              <w:rPr>
                <w:sz w:val="22"/>
                <w:szCs w:val="22"/>
              </w:rPr>
              <w:t>A1O</w:t>
            </w:r>
          </w:p>
        </w:tc>
        <w:tc>
          <w:tcPr>
            <w:tcW w:w="1701" w:type="dxa"/>
          </w:tcPr>
          <w:p w:rsidR="00100D18" w:rsidRPr="00100D18" w:rsidRDefault="00720E72" w:rsidP="001748F5">
            <w:pPr>
              <w:jc w:val="center"/>
              <w:rPr>
                <w:sz w:val="22"/>
                <w:szCs w:val="22"/>
              </w:rPr>
            </w:pPr>
            <w:r>
              <w:rPr>
                <w:sz w:val="22"/>
                <w:szCs w:val="22"/>
              </w:rPr>
              <w:t>320/4</w:t>
            </w:r>
          </w:p>
        </w:tc>
        <w:tc>
          <w:tcPr>
            <w:tcW w:w="1276" w:type="dxa"/>
          </w:tcPr>
          <w:p w:rsidR="00100D18" w:rsidRPr="00100D18" w:rsidRDefault="00720E72" w:rsidP="001748F5">
            <w:pPr>
              <w:jc w:val="center"/>
              <w:rPr>
                <w:sz w:val="22"/>
                <w:szCs w:val="22"/>
              </w:rPr>
            </w:pPr>
            <w:r>
              <w:rPr>
                <w:sz w:val="22"/>
                <w:szCs w:val="22"/>
              </w:rPr>
              <w:t>11/11</w:t>
            </w:r>
          </w:p>
        </w:tc>
        <w:tc>
          <w:tcPr>
            <w:tcW w:w="1843" w:type="dxa"/>
          </w:tcPr>
          <w:p w:rsidR="00720E72" w:rsidRPr="00100D18" w:rsidRDefault="00720E72" w:rsidP="00720E72">
            <w:pPr>
              <w:jc w:val="right"/>
              <w:rPr>
                <w:sz w:val="22"/>
                <w:szCs w:val="22"/>
              </w:rPr>
            </w:pPr>
            <w:r>
              <w:rPr>
                <w:sz w:val="22"/>
                <w:szCs w:val="22"/>
              </w:rPr>
              <w:t>28,30,- EUR</w:t>
            </w:r>
          </w:p>
        </w:tc>
      </w:tr>
      <w:tr w:rsidR="004B270A" w:rsidRPr="00100D18" w:rsidTr="001748F5">
        <w:trPr>
          <w:trHeight w:val="246"/>
        </w:trPr>
        <w:tc>
          <w:tcPr>
            <w:tcW w:w="2304" w:type="dxa"/>
          </w:tcPr>
          <w:p w:rsidR="004B270A" w:rsidRPr="00100D18" w:rsidRDefault="00720E72" w:rsidP="00100D18">
            <w:pPr>
              <w:rPr>
                <w:sz w:val="22"/>
                <w:szCs w:val="22"/>
              </w:rPr>
            </w:pPr>
            <w:r>
              <w:rPr>
                <w:sz w:val="22"/>
                <w:szCs w:val="22"/>
              </w:rPr>
              <w:t>Furdekova 6</w:t>
            </w:r>
          </w:p>
        </w:tc>
        <w:tc>
          <w:tcPr>
            <w:tcW w:w="1275" w:type="dxa"/>
          </w:tcPr>
          <w:p w:rsidR="004B270A" w:rsidRPr="00100D18" w:rsidRDefault="00720E72" w:rsidP="001748F5">
            <w:pPr>
              <w:jc w:val="center"/>
              <w:rPr>
                <w:sz w:val="22"/>
                <w:szCs w:val="22"/>
              </w:rPr>
            </w:pPr>
            <w:r>
              <w:rPr>
                <w:sz w:val="22"/>
                <w:szCs w:val="22"/>
              </w:rPr>
              <w:t>A1O</w:t>
            </w:r>
          </w:p>
        </w:tc>
        <w:tc>
          <w:tcPr>
            <w:tcW w:w="1701" w:type="dxa"/>
          </w:tcPr>
          <w:p w:rsidR="004B270A" w:rsidRDefault="00720E72" w:rsidP="001748F5">
            <w:pPr>
              <w:jc w:val="center"/>
              <w:rPr>
                <w:sz w:val="22"/>
                <w:szCs w:val="22"/>
              </w:rPr>
            </w:pPr>
            <w:r>
              <w:rPr>
                <w:sz w:val="22"/>
                <w:szCs w:val="22"/>
              </w:rPr>
              <w:t>500/6</w:t>
            </w:r>
          </w:p>
        </w:tc>
        <w:tc>
          <w:tcPr>
            <w:tcW w:w="1276" w:type="dxa"/>
          </w:tcPr>
          <w:p w:rsidR="004B270A" w:rsidRDefault="00720E72" w:rsidP="001748F5">
            <w:pPr>
              <w:jc w:val="center"/>
              <w:rPr>
                <w:sz w:val="22"/>
                <w:szCs w:val="22"/>
              </w:rPr>
            </w:pPr>
            <w:r>
              <w:rPr>
                <w:sz w:val="22"/>
                <w:szCs w:val="22"/>
              </w:rPr>
              <w:t>11/11</w:t>
            </w:r>
          </w:p>
        </w:tc>
        <w:tc>
          <w:tcPr>
            <w:tcW w:w="1843" w:type="dxa"/>
          </w:tcPr>
          <w:p w:rsidR="004B270A" w:rsidRDefault="00720E72" w:rsidP="004B270A">
            <w:pPr>
              <w:jc w:val="right"/>
              <w:rPr>
                <w:sz w:val="22"/>
                <w:szCs w:val="22"/>
              </w:rPr>
            </w:pPr>
            <w:r>
              <w:rPr>
                <w:sz w:val="22"/>
                <w:szCs w:val="22"/>
              </w:rPr>
              <w:t>28,30,- EUR</w:t>
            </w:r>
          </w:p>
        </w:tc>
      </w:tr>
    </w:tbl>
    <w:p w:rsidR="00177D4E" w:rsidRDefault="00177D4E" w:rsidP="00C93547">
      <w:pPr>
        <w:rPr>
          <w:sz w:val="22"/>
          <w:szCs w:val="22"/>
        </w:rPr>
      </w:pPr>
    </w:p>
    <w:p w:rsidR="00177D4E" w:rsidRDefault="00177D4E" w:rsidP="00177D4E">
      <w:pPr>
        <w:ind w:left="360"/>
        <w:rPr>
          <w:sz w:val="22"/>
          <w:szCs w:val="22"/>
        </w:rPr>
      </w:pPr>
    </w:p>
    <w:p w:rsidR="00100D18" w:rsidRDefault="00100D18" w:rsidP="00A54769">
      <w:pPr>
        <w:numPr>
          <w:ilvl w:val="0"/>
          <w:numId w:val="13"/>
        </w:numPr>
        <w:rPr>
          <w:sz w:val="22"/>
          <w:szCs w:val="22"/>
        </w:rPr>
      </w:pPr>
      <w:r w:rsidRPr="00100D18">
        <w:rPr>
          <w:sz w:val="22"/>
          <w:szCs w:val="22"/>
        </w:rPr>
        <w:t>K dohodnutej cene bude fakturovaná DPH v súlade s platným znením zákona o DPH.</w:t>
      </w:r>
    </w:p>
    <w:p w:rsidR="00C93547" w:rsidRPr="00100D18" w:rsidRDefault="00C93547" w:rsidP="00C93547">
      <w:pPr>
        <w:rPr>
          <w:sz w:val="22"/>
          <w:szCs w:val="22"/>
        </w:rPr>
      </w:pPr>
    </w:p>
    <w:p w:rsidR="00100D18" w:rsidRPr="00100D18" w:rsidRDefault="00100D18" w:rsidP="00A54769">
      <w:pPr>
        <w:numPr>
          <w:ilvl w:val="0"/>
          <w:numId w:val="13"/>
        </w:numPr>
        <w:rPr>
          <w:sz w:val="22"/>
          <w:szCs w:val="22"/>
        </w:rPr>
      </w:pPr>
      <w:r w:rsidRPr="00100D18">
        <w:rPr>
          <w:sz w:val="22"/>
          <w:szCs w:val="22"/>
        </w:rPr>
        <w:t>Zmluvná cena sa každoročne upraví na základe miery inflácie vydanej Štatistickým úradom Slovenskej Republiky.</w:t>
      </w:r>
    </w:p>
    <w:p w:rsidR="00100D18" w:rsidRPr="00100D18" w:rsidRDefault="00100D18" w:rsidP="00100D18">
      <w:pPr>
        <w:rPr>
          <w:sz w:val="22"/>
          <w:szCs w:val="22"/>
        </w:rPr>
      </w:pPr>
    </w:p>
    <w:p w:rsidR="00100D18" w:rsidRPr="00100D18" w:rsidRDefault="00100D18" w:rsidP="00100D18">
      <w:pPr>
        <w:rPr>
          <w:sz w:val="22"/>
          <w:szCs w:val="22"/>
        </w:rPr>
      </w:pPr>
    </w:p>
    <w:p w:rsidR="00100D18" w:rsidRPr="00100D18" w:rsidRDefault="008E6981" w:rsidP="00100D18">
      <w:pPr>
        <w:rPr>
          <w:sz w:val="22"/>
          <w:szCs w:val="22"/>
        </w:rPr>
      </w:pPr>
      <w:r>
        <w:rPr>
          <w:sz w:val="22"/>
          <w:szCs w:val="22"/>
        </w:rPr>
        <w:t>V </w:t>
      </w:r>
      <w:r w:rsidR="00A56470">
        <w:rPr>
          <w:sz w:val="22"/>
          <w:szCs w:val="22"/>
        </w:rPr>
        <w:t>Bratislav</w:t>
      </w:r>
      <w:r>
        <w:rPr>
          <w:sz w:val="22"/>
          <w:szCs w:val="22"/>
        </w:rPr>
        <w:t>e dňa</w:t>
      </w:r>
      <w:r w:rsidR="00A56470">
        <w:rPr>
          <w:sz w:val="22"/>
          <w:szCs w:val="22"/>
        </w:rPr>
        <w:t xml:space="preserve"> ..........................</w:t>
      </w:r>
      <w:r w:rsidR="006A5631">
        <w:rPr>
          <w:sz w:val="22"/>
          <w:szCs w:val="22"/>
        </w:rPr>
        <w:t xml:space="preserve"> </w:t>
      </w:r>
      <w:r w:rsidR="00DD0EAC">
        <w:rPr>
          <w:sz w:val="22"/>
          <w:szCs w:val="22"/>
        </w:rPr>
        <w:t>2015</w:t>
      </w:r>
    </w:p>
    <w:p w:rsidR="00100D18" w:rsidRPr="00100D18" w:rsidRDefault="00100D18" w:rsidP="00100D18">
      <w:pPr>
        <w:rPr>
          <w:sz w:val="22"/>
          <w:szCs w:val="22"/>
        </w:rPr>
      </w:pPr>
    </w:p>
    <w:p w:rsidR="00100D18" w:rsidRPr="00100D18" w:rsidRDefault="00100D18" w:rsidP="00100D18">
      <w:pPr>
        <w:rPr>
          <w:sz w:val="22"/>
          <w:szCs w:val="22"/>
        </w:rPr>
      </w:pPr>
    </w:p>
    <w:p w:rsidR="00C93547" w:rsidRPr="00DA269C" w:rsidRDefault="00C93547" w:rsidP="00C93547">
      <w:pPr>
        <w:rPr>
          <w:sz w:val="22"/>
          <w:szCs w:val="22"/>
        </w:rPr>
      </w:pPr>
      <w:r w:rsidRPr="00DA269C">
        <w:rPr>
          <w:sz w:val="22"/>
          <w:szCs w:val="22"/>
        </w:rPr>
        <w:t>Zhotoviteľ:</w:t>
      </w:r>
      <w:r w:rsidRPr="00DA269C">
        <w:rPr>
          <w:sz w:val="22"/>
          <w:szCs w:val="22"/>
        </w:rPr>
        <w:tab/>
      </w:r>
      <w:r w:rsidRPr="00DA269C">
        <w:rPr>
          <w:sz w:val="22"/>
          <w:szCs w:val="22"/>
        </w:rPr>
        <w:tab/>
      </w:r>
      <w:r w:rsidRPr="00DA269C">
        <w:rPr>
          <w:sz w:val="22"/>
          <w:szCs w:val="22"/>
        </w:rPr>
        <w:tab/>
      </w:r>
      <w:r w:rsidRPr="00DA269C">
        <w:rPr>
          <w:sz w:val="22"/>
          <w:szCs w:val="22"/>
        </w:rPr>
        <w:tab/>
      </w:r>
      <w:r w:rsidRPr="00DA269C">
        <w:rPr>
          <w:sz w:val="22"/>
          <w:szCs w:val="22"/>
        </w:rPr>
        <w:tab/>
      </w:r>
      <w:r w:rsidRPr="00DA269C">
        <w:rPr>
          <w:sz w:val="22"/>
          <w:szCs w:val="22"/>
        </w:rPr>
        <w:tab/>
      </w:r>
      <w:r w:rsidRPr="00DA269C">
        <w:rPr>
          <w:sz w:val="22"/>
          <w:szCs w:val="22"/>
        </w:rPr>
        <w:tab/>
        <w:t>Objednávateľ:</w:t>
      </w:r>
    </w:p>
    <w:p w:rsidR="00C93547" w:rsidRPr="00DA269C" w:rsidRDefault="00C93547" w:rsidP="00C93547">
      <w:pPr>
        <w:ind w:left="709" w:hanging="425"/>
        <w:rPr>
          <w:sz w:val="22"/>
          <w:szCs w:val="22"/>
        </w:rPr>
      </w:pPr>
    </w:p>
    <w:p w:rsidR="00C93547" w:rsidRPr="00DA269C" w:rsidRDefault="00C93547" w:rsidP="00C93547">
      <w:pPr>
        <w:rPr>
          <w:sz w:val="22"/>
          <w:szCs w:val="22"/>
        </w:rPr>
      </w:pPr>
    </w:p>
    <w:p w:rsidR="00C93547" w:rsidRPr="00DA269C" w:rsidRDefault="00C93547" w:rsidP="00C93547">
      <w:pPr>
        <w:rPr>
          <w:sz w:val="22"/>
          <w:szCs w:val="22"/>
        </w:rPr>
      </w:pPr>
    </w:p>
    <w:p w:rsidR="00FD7A43" w:rsidRPr="00DA269C" w:rsidRDefault="00FD7A43" w:rsidP="00FD7A43">
      <w:pPr>
        <w:jc w:val="both"/>
        <w:rPr>
          <w:sz w:val="22"/>
          <w:szCs w:val="22"/>
        </w:rPr>
      </w:pPr>
      <w:r w:rsidRPr="00DA269C">
        <w:rPr>
          <w:sz w:val="22"/>
          <w:szCs w:val="22"/>
        </w:rPr>
        <w:t>.............................................................................</w:t>
      </w:r>
      <w:r w:rsidRPr="00DA269C">
        <w:rPr>
          <w:sz w:val="22"/>
          <w:szCs w:val="22"/>
        </w:rPr>
        <w:tab/>
      </w:r>
      <w:r w:rsidRPr="00DA269C">
        <w:rPr>
          <w:sz w:val="22"/>
          <w:szCs w:val="22"/>
        </w:rPr>
        <w:tab/>
      </w:r>
      <w:r>
        <w:rPr>
          <w:sz w:val="22"/>
          <w:szCs w:val="22"/>
        </w:rPr>
        <w:tab/>
      </w:r>
      <w:r w:rsidRPr="00DA269C">
        <w:rPr>
          <w:sz w:val="22"/>
          <w:szCs w:val="22"/>
        </w:rPr>
        <w:t>.............................................................................</w:t>
      </w:r>
      <w:r w:rsidRPr="00DA269C">
        <w:rPr>
          <w:sz w:val="22"/>
          <w:szCs w:val="22"/>
        </w:rPr>
        <w:tab/>
      </w:r>
    </w:p>
    <w:p w:rsidR="00A56470" w:rsidRPr="00FD7A43" w:rsidRDefault="00FD7A43" w:rsidP="00A56470">
      <w:pPr>
        <w:tabs>
          <w:tab w:val="left" w:pos="5670"/>
        </w:tabs>
        <w:ind w:left="709" w:hanging="425"/>
        <w:rPr>
          <w:sz w:val="18"/>
          <w:szCs w:val="18"/>
        </w:rPr>
      </w:pPr>
      <w:r>
        <w:rPr>
          <w:sz w:val="22"/>
          <w:szCs w:val="22"/>
        </w:rPr>
        <w:t xml:space="preserve">                       </w:t>
      </w:r>
      <w:r w:rsidRPr="00DA269C">
        <w:rPr>
          <w:sz w:val="22"/>
          <w:szCs w:val="22"/>
        </w:rPr>
        <w:t xml:space="preserve">Jozef Dolinský                                                 </w:t>
      </w:r>
      <w:r w:rsidRPr="00DA269C">
        <w:rPr>
          <w:sz w:val="22"/>
          <w:szCs w:val="22"/>
        </w:rPr>
        <w:tab/>
      </w:r>
    </w:p>
    <w:p w:rsidR="00FD7A43" w:rsidRPr="00FD7A43" w:rsidRDefault="00FD7A43" w:rsidP="00FD7A43">
      <w:pPr>
        <w:tabs>
          <w:tab w:val="left" w:pos="5670"/>
        </w:tabs>
        <w:ind w:left="709" w:hanging="1"/>
        <w:rPr>
          <w:sz w:val="18"/>
          <w:szCs w:val="18"/>
        </w:rPr>
      </w:pPr>
    </w:p>
    <w:p w:rsidR="00FD7A43" w:rsidRPr="00DA269C" w:rsidRDefault="00FD7A43" w:rsidP="00FD7A43">
      <w:pPr>
        <w:tabs>
          <w:tab w:val="left" w:pos="5670"/>
        </w:tabs>
        <w:ind w:left="709" w:hanging="425"/>
        <w:rPr>
          <w:bCs/>
          <w:sz w:val="22"/>
        </w:rPr>
      </w:pPr>
      <w:r w:rsidRPr="00DA269C">
        <w:rPr>
          <w:bCs/>
          <w:sz w:val="22"/>
        </w:rPr>
        <w:tab/>
      </w:r>
    </w:p>
    <w:p w:rsidR="00FD7A43" w:rsidRDefault="00FD7A43" w:rsidP="00FD7A43">
      <w:pPr>
        <w:tabs>
          <w:tab w:val="left" w:pos="5670"/>
        </w:tabs>
        <w:ind w:left="709" w:hanging="425"/>
        <w:rPr>
          <w:bCs/>
          <w:sz w:val="22"/>
        </w:rPr>
      </w:pPr>
    </w:p>
    <w:p w:rsidR="00FD7A43" w:rsidRDefault="00FD7A43" w:rsidP="00FD7A43">
      <w:pPr>
        <w:tabs>
          <w:tab w:val="left" w:pos="5670"/>
        </w:tabs>
        <w:ind w:left="709" w:hanging="425"/>
        <w:rPr>
          <w:bCs/>
          <w:sz w:val="22"/>
        </w:rPr>
      </w:pPr>
    </w:p>
    <w:p w:rsidR="00FD7A43" w:rsidRPr="00DA269C" w:rsidRDefault="00FD7A43" w:rsidP="00FD7A43">
      <w:pPr>
        <w:tabs>
          <w:tab w:val="left" w:pos="5670"/>
        </w:tabs>
        <w:ind w:left="709" w:hanging="425"/>
        <w:rPr>
          <w:bCs/>
          <w:sz w:val="22"/>
        </w:rPr>
      </w:pPr>
    </w:p>
    <w:p w:rsidR="00FD7A43" w:rsidRPr="00DA269C" w:rsidRDefault="00FD7A43" w:rsidP="00FD7A43">
      <w:pPr>
        <w:tabs>
          <w:tab w:val="left" w:pos="5670"/>
        </w:tabs>
        <w:ind w:left="709" w:hanging="425"/>
        <w:rPr>
          <w:bCs/>
          <w:sz w:val="22"/>
        </w:rPr>
      </w:pPr>
      <w:r>
        <w:rPr>
          <w:sz w:val="22"/>
          <w:szCs w:val="22"/>
        </w:rPr>
        <w:t xml:space="preserve">                      </w:t>
      </w:r>
      <w:r w:rsidRPr="00DA269C">
        <w:rPr>
          <w:sz w:val="22"/>
          <w:szCs w:val="22"/>
        </w:rPr>
        <w:tab/>
        <w:t>.............................................................................</w:t>
      </w:r>
      <w:r w:rsidRPr="00DA269C">
        <w:rPr>
          <w:sz w:val="22"/>
          <w:szCs w:val="22"/>
        </w:rPr>
        <w:tab/>
      </w:r>
    </w:p>
    <w:p w:rsidR="00A56470" w:rsidRPr="00FD7A43" w:rsidRDefault="00FD7A43" w:rsidP="00A56470">
      <w:pPr>
        <w:tabs>
          <w:tab w:val="left" w:pos="5670"/>
        </w:tabs>
        <w:ind w:left="709" w:hanging="425"/>
        <w:rPr>
          <w:bCs/>
          <w:sz w:val="18"/>
          <w:szCs w:val="18"/>
        </w:rPr>
      </w:pPr>
      <w:r>
        <w:rPr>
          <w:bCs/>
          <w:sz w:val="22"/>
        </w:rPr>
        <w:tab/>
      </w:r>
      <w:r>
        <w:rPr>
          <w:bCs/>
          <w:sz w:val="22"/>
        </w:rPr>
        <w:tab/>
      </w:r>
    </w:p>
    <w:p w:rsidR="00FD7A43" w:rsidRPr="00FD7A43" w:rsidRDefault="00FD7A43" w:rsidP="00FD7A43">
      <w:pPr>
        <w:tabs>
          <w:tab w:val="left" w:pos="5670"/>
        </w:tabs>
        <w:ind w:left="709" w:hanging="425"/>
        <w:rPr>
          <w:bCs/>
          <w:sz w:val="18"/>
          <w:szCs w:val="18"/>
        </w:rPr>
      </w:pPr>
    </w:p>
    <w:p w:rsidR="00100D18" w:rsidRPr="00C93547" w:rsidRDefault="00C93547" w:rsidP="00837304">
      <w:pPr>
        <w:tabs>
          <w:tab w:val="left" w:pos="5670"/>
        </w:tabs>
        <w:ind w:left="709" w:hanging="425"/>
        <w:rPr>
          <w:sz w:val="16"/>
          <w:szCs w:val="16"/>
        </w:rPr>
      </w:pPr>
      <w:r>
        <w:rPr>
          <w:bCs/>
          <w:sz w:val="22"/>
        </w:rPr>
        <w:tab/>
      </w:r>
      <w:r>
        <w:rPr>
          <w:bCs/>
          <w:sz w:val="22"/>
        </w:rPr>
        <w:tab/>
      </w:r>
      <w:r>
        <w:rPr>
          <w:bCs/>
          <w:sz w:val="22"/>
        </w:rPr>
        <w:tab/>
        <w:t xml:space="preserve">         </w:t>
      </w:r>
    </w:p>
    <w:p w:rsidR="00C93547" w:rsidRDefault="00C93547" w:rsidP="00100D18">
      <w:pPr>
        <w:rPr>
          <w:sz w:val="22"/>
          <w:szCs w:val="22"/>
        </w:rPr>
      </w:pPr>
    </w:p>
    <w:p w:rsidR="00C93547" w:rsidRDefault="00C93547" w:rsidP="00100D18">
      <w:pPr>
        <w:rPr>
          <w:sz w:val="22"/>
          <w:szCs w:val="22"/>
        </w:rPr>
      </w:pPr>
    </w:p>
    <w:p w:rsidR="00C93547" w:rsidRDefault="00C93547" w:rsidP="00100D18">
      <w:pPr>
        <w:rPr>
          <w:sz w:val="22"/>
          <w:szCs w:val="22"/>
        </w:rPr>
      </w:pPr>
    </w:p>
    <w:p w:rsidR="00C93547" w:rsidRDefault="00C93547" w:rsidP="00100D18">
      <w:pPr>
        <w:rPr>
          <w:sz w:val="22"/>
          <w:szCs w:val="22"/>
        </w:rPr>
      </w:pPr>
    </w:p>
    <w:p w:rsidR="00C93547" w:rsidRDefault="00C93547" w:rsidP="00100D18">
      <w:pPr>
        <w:rPr>
          <w:sz w:val="22"/>
          <w:szCs w:val="22"/>
        </w:rPr>
      </w:pPr>
    </w:p>
    <w:p w:rsidR="00C93547" w:rsidRDefault="00C93547" w:rsidP="00100D18">
      <w:pPr>
        <w:rPr>
          <w:sz w:val="22"/>
          <w:szCs w:val="22"/>
        </w:rPr>
      </w:pPr>
    </w:p>
    <w:p w:rsidR="00C93547" w:rsidRDefault="00C93547" w:rsidP="00100D18">
      <w:pPr>
        <w:rPr>
          <w:sz w:val="22"/>
          <w:szCs w:val="22"/>
        </w:rPr>
      </w:pPr>
    </w:p>
    <w:p w:rsidR="00C93547" w:rsidRDefault="00C93547" w:rsidP="00100D18">
      <w:pPr>
        <w:rPr>
          <w:sz w:val="22"/>
          <w:szCs w:val="22"/>
        </w:rPr>
      </w:pPr>
    </w:p>
    <w:p w:rsidR="006A5631" w:rsidRDefault="006A5631" w:rsidP="00100D18">
      <w:pPr>
        <w:rPr>
          <w:sz w:val="22"/>
          <w:szCs w:val="22"/>
        </w:rPr>
      </w:pPr>
    </w:p>
    <w:p w:rsidR="006A5631" w:rsidRDefault="006A5631" w:rsidP="00100D18">
      <w:pPr>
        <w:rPr>
          <w:sz w:val="22"/>
          <w:szCs w:val="22"/>
        </w:rPr>
      </w:pPr>
    </w:p>
    <w:p w:rsidR="006A5631" w:rsidRDefault="006A5631" w:rsidP="00100D18">
      <w:pPr>
        <w:rPr>
          <w:sz w:val="22"/>
          <w:szCs w:val="22"/>
        </w:rPr>
      </w:pPr>
    </w:p>
    <w:p w:rsidR="00A56470" w:rsidRDefault="00A56470" w:rsidP="00100D18">
      <w:pPr>
        <w:rPr>
          <w:sz w:val="22"/>
          <w:szCs w:val="22"/>
        </w:rPr>
      </w:pPr>
    </w:p>
    <w:p w:rsidR="00720E72" w:rsidRDefault="00720E72" w:rsidP="00100D18">
      <w:pPr>
        <w:rPr>
          <w:sz w:val="22"/>
          <w:szCs w:val="22"/>
        </w:rPr>
      </w:pPr>
    </w:p>
    <w:p w:rsidR="00720E72" w:rsidRDefault="00720E72" w:rsidP="00100D18">
      <w:pPr>
        <w:rPr>
          <w:sz w:val="22"/>
          <w:szCs w:val="22"/>
        </w:rPr>
      </w:pPr>
    </w:p>
    <w:p w:rsidR="00FC2C5B" w:rsidRDefault="00FC2C5B" w:rsidP="00100D18">
      <w:pPr>
        <w:rPr>
          <w:sz w:val="22"/>
          <w:szCs w:val="22"/>
        </w:rPr>
      </w:pPr>
    </w:p>
    <w:p w:rsidR="00650085" w:rsidRDefault="00650085" w:rsidP="00100D18">
      <w:pPr>
        <w:rPr>
          <w:sz w:val="22"/>
          <w:szCs w:val="22"/>
        </w:rPr>
      </w:pPr>
    </w:p>
    <w:p w:rsidR="00100D18" w:rsidRPr="00100D18" w:rsidRDefault="00100D18" w:rsidP="00C93547">
      <w:pPr>
        <w:jc w:val="center"/>
        <w:rPr>
          <w:sz w:val="22"/>
          <w:szCs w:val="22"/>
        </w:rPr>
      </w:pPr>
      <w:r w:rsidRPr="00100D18">
        <w:rPr>
          <w:sz w:val="22"/>
          <w:szCs w:val="22"/>
        </w:rPr>
        <w:lastRenderedPageBreak/>
        <w:t>PRÍLOHA Č. 2</w:t>
      </w:r>
    </w:p>
    <w:p w:rsidR="00100D18" w:rsidRPr="00100D18" w:rsidRDefault="00100D18" w:rsidP="00C93547">
      <w:pPr>
        <w:jc w:val="center"/>
        <w:rPr>
          <w:sz w:val="22"/>
          <w:szCs w:val="22"/>
        </w:rPr>
      </w:pPr>
      <w:r w:rsidRPr="00100D18">
        <w:rPr>
          <w:sz w:val="22"/>
          <w:szCs w:val="22"/>
        </w:rPr>
        <w:t>(DODACIE PODMIENKY)</w:t>
      </w:r>
    </w:p>
    <w:p w:rsidR="00100D18" w:rsidRPr="00100D18" w:rsidRDefault="009570DD" w:rsidP="00C93547">
      <w:pPr>
        <w:jc w:val="center"/>
        <w:rPr>
          <w:sz w:val="22"/>
          <w:szCs w:val="22"/>
        </w:rPr>
      </w:pPr>
      <w:r>
        <w:rPr>
          <w:sz w:val="22"/>
          <w:szCs w:val="22"/>
        </w:rPr>
        <w:t>k zmluve o dielo č. ..</w:t>
      </w:r>
      <w:r w:rsidR="00C93547">
        <w:rPr>
          <w:sz w:val="22"/>
          <w:szCs w:val="22"/>
        </w:rPr>
        <w:t xml:space="preserve"> </w:t>
      </w:r>
      <w:r w:rsidR="00100D18" w:rsidRPr="00100D18">
        <w:rPr>
          <w:sz w:val="22"/>
          <w:szCs w:val="22"/>
        </w:rPr>
        <w:t>/</w:t>
      </w:r>
      <w:r w:rsidR="00C93547">
        <w:rPr>
          <w:sz w:val="22"/>
          <w:szCs w:val="22"/>
        </w:rPr>
        <w:t xml:space="preserve"> </w:t>
      </w:r>
      <w:r w:rsidR="00FD7A43">
        <w:rPr>
          <w:sz w:val="22"/>
          <w:szCs w:val="22"/>
        </w:rPr>
        <w:t>2</w:t>
      </w:r>
      <w:r w:rsidR="00DD0EAC">
        <w:rPr>
          <w:sz w:val="22"/>
          <w:szCs w:val="22"/>
        </w:rPr>
        <w:t>015</w:t>
      </w:r>
      <w:r w:rsidR="00A56470">
        <w:rPr>
          <w:sz w:val="22"/>
          <w:szCs w:val="22"/>
        </w:rPr>
        <w:t xml:space="preserve"> uzatvorenej dňa ..................</w:t>
      </w:r>
      <w:r w:rsidR="006A5631">
        <w:rPr>
          <w:sz w:val="22"/>
          <w:szCs w:val="22"/>
        </w:rPr>
        <w:t xml:space="preserve"> </w:t>
      </w:r>
      <w:r w:rsidR="00DD0EAC">
        <w:rPr>
          <w:sz w:val="22"/>
          <w:szCs w:val="22"/>
        </w:rPr>
        <w:t>2015</w:t>
      </w:r>
    </w:p>
    <w:p w:rsidR="00100D18" w:rsidRPr="00100D18" w:rsidRDefault="00100D18" w:rsidP="00100D18">
      <w:pPr>
        <w:rPr>
          <w:sz w:val="22"/>
          <w:szCs w:val="22"/>
        </w:rPr>
      </w:pPr>
    </w:p>
    <w:p w:rsidR="00100D18" w:rsidRPr="00100D18" w:rsidRDefault="00100D18" w:rsidP="00C93547">
      <w:pPr>
        <w:jc w:val="center"/>
        <w:rPr>
          <w:sz w:val="22"/>
          <w:szCs w:val="22"/>
        </w:rPr>
      </w:pPr>
      <w:r w:rsidRPr="00100D18">
        <w:rPr>
          <w:sz w:val="22"/>
          <w:szCs w:val="22"/>
        </w:rPr>
        <w:t>Článok I.</w:t>
      </w:r>
    </w:p>
    <w:p w:rsidR="00100D18" w:rsidRDefault="00100D18" w:rsidP="00C93547">
      <w:pPr>
        <w:jc w:val="center"/>
        <w:rPr>
          <w:sz w:val="22"/>
          <w:szCs w:val="22"/>
        </w:rPr>
      </w:pPr>
      <w:r w:rsidRPr="00100D18">
        <w:rPr>
          <w:sz w:val="22"/>
          <w:szCs w:val="22"/>
        </w:rPr>
        <w:t>Základné ustanovenia</w:t>
      </w:r>
    </w:p>
    <w:p w:rsidR="00C93547" w:rsidRPr="00100D18" w:rsidRDefault="00C93547" w:rsidP="00C93547">
      <w:pPr>
        <w:jc w:val="center"/>
        <w:rPr>
          <w:sz w:val="22"/>
          <w:szCs w:val="22"/>
        </w:rPr>
      </w:pPr>
    </w:p>
    <w:p w:rsidR="00100D18" w:rsidRPr="00100D18" w:rsidRDefault="00100D18" w:rsidP="00A54769">
      <w:pPr>
        <w:numPr>
          <w:ilvl w:val="0"/>
          <w:numId w:val="14"/>
        </w:numPr>
        <w:jc w:val="both"/>
        <w:rPr>
          <w:sz w:val="22"/>
          <w:szCs w:val="22"/>
        </w:rPr>
      </w:pPr>
      <w:r w:rsidRPr="00100D18">
        <w:rPr>
          <w:sz w:val="22"/>
          <w:szCs w:val="22"/>
        </w:rPr>
        <w:t>Oprava sa realizuje do 24 hodín po nahlásení závady výťahu objednávateľom tak, aby výťah nebol počas kalendárneho mesiaca mimo prevádzky dlhšie ako 5 dní, pričom deň nahlásenia sa do tejto lehoty nezapočíta.</w:t>
      </w:r>
    </w:p>
    <w:p w:rsidR="00100D18" w:rsidRPr="00100D18" w:rsidRDefault="004B12D0" w:rsidP="00A54769">
      <w:pPr>
        <w:numPr>
          <w:ilvl w:val="0"/>
          <w:numId w:val="14"/>
        </w:numPr>
        <w:jc w:val="both"/>
        <w:rPr>
          <w:sz w:val="22"/>
          <w:szCs w:val="22"/>
        </w:rPr>
      </w:pPr>
      <w:r>
        <w:rPr>
          <w:sz w:val="22"/>
          <w:szCs w:val="22"/>
        </w:rPr>
        <w:t>Malé o</w:t>
      </w:r>
      <w:r w:rsidR="00100D18" w:rsidRPr="00100D18">
        <w:rPr>
          <w:sz w:val="22"/>
          <w:szCs w:val="22"/>
        </w:rPr>
        <w:t>pravy po odbornej prehliadke vykoná zhotoviteľ sám (bez nahlásenia objednávateľa) na základe revízneho protokolu, ktorý vydá odborný pracovník po pravidelnej odbornej prehliadke výťahu, prípadne na základe zistenia opravárom.</w:t>
      </w:r>
    </w:p>
    <w:p w:rsidR="00100D18" w:rsidRPr="00100D18" w:rsidRDefault="00100D18" w:rsidP="00100D18">
      <w:pPr>
        <w:rPr>
          <w:sz w:val="22"/>
          <w:szCs w:val="22"/>
        </w:rPr>
      </w:pPr>
    </w:p>
    <w:p w:rsidR="00100D18" w:rsidRPr="00100D18" w:rsidRDefault="00100D18" w:rsidP="00C93547">
      <w:pPr>
        <w:jc w:val="center"/>
        <w:rPr>
          <w:sz w:val="22"/>
          <w:szCs w:val="22"/>
        </w:rPr>
      </w:pPr>
      <w:r w:rsidRPr="00100D18">
        <w:rPr>
          <w:sz w:val="22"/>
          <w:szCs w:val="22"/>
        </w:rPr>
        <w:t>Článok II.</w:t>
      </w:r>
    </w:p>
    <w:p w:rsidR="00100D18" w:rsidRDefault="00100D18" w:rsidP="00C93547">
      <w:pPr>
        <w:jc w:val="center"/>
        <w:rPr>
          <w:sz w:val="22"/>
          <w:szCs w:val="22"/>
        </w:rPr>
      </w:pPr>
      <w:r w:rsidRPr="00100D18">
        <w:rPr>
          <w:sz w:val="22"/>
          <w:szCs w:val="22"/>
        </w:rPr>
        <w:t>Zmena počtu výťahov zaradených do paušálu</w:t>
      </w:r>
    </w:p>
    <w:p w:rsidR="00C93547" w:rsidRPr="00100D18" w:rsidRDefault="00C93547" w:rsidP="00C93547">
      <w:pPr>
        <w:jc w:val="center"/>
        <w:rPr>
          <w:sz w:val="22"/>
          <w:szCs w:val="22"/>
        </w:rPr>
      </w:pPr>
    </w:p>
    <w:p w:rsidR="00100D18" w:rsidRPr="00100D18" w:rsidRDefault="00100D18" w:rsidP="00A54769">
      <w:pPr>
        <w:numPr>
          <w:ilvl w:val="0"/>
          <w:numId w:val="15"/>
        </w:numPr>
        <w:jc w:val="both"/>
        <w:rPr>
          <w:sz w:val="22"/>
          <w:szCs w:val="22"/>
        </w:rPr>
      </w:pPr>
      <w:r w:rsidRPr="00100D18">
        <w:rPr>
          <w:sz w:val="22"/>
          <w:szCs w:val="22"/>
        </w:rPr>
        <w:t>Pri zmene počtu výťahov zaradených do paušálu je potrebné uzavrieť dodatok k tejto zmluve.</w:t>
      </w:r>
    </w:p>
    <w:p w:rsidR="00100D18" w:rsidRPr="00100D18" w:rsidRDefault="00100D18" w:rsidP="00A54769">
      <w:pPr>
        <w:numPr>
          <w:ilvl w:val="0"/>
          <w:numId w:val="15"/>
        </w:numPr>
        <w:jc w:val="both"/>
        <w:rPr>
          <w:sz w:val="22"/>
          <w:szCs w:val="22"/>
        </w:rPr>
      </w:pPr>
      <w:r w:rsidRPr="00100D18">
        <w:rPr>
          <w:sz w:val="22"/>
          <w:szCs w:val="22"/>
        </w:rPr>
        <w:t>Pri zaradení ďalšieho výťahu do paušálu objednávateľ pošle objednávku na zaradenie výťahu do paušálu. Zhotoviteľ zabezpečí individuálnu odbornú prehliadku. Ak budú pri odbornej prehliadke zistené závady, tak na základe revízneho protokolu zhotoviteľ predloží cenovú ponuku. Na základe cenovej ponuky objednávateľ vystaví objednávku na odstránenie týchto závad (odstránenie závad bude fakturované zvlášť). Po odstránení prípadných závad bude výťah zaradený do paušálu na začiatku nasledujúceho kalendárneho mesiaca.</w:t>
      </w:r>
    </w:p>
    <w:p w:rsidR="00100D18" w:rsidRPr="00100D18" w:rsidRDefault="00100D18" w:rsidP="00100D18">
      <w:pPr>
        <w:rPr>
          <w:sz w:val="22"/>
          <w:szCs w:val="22"/>
        </w:rPr>
      </w:pPr>
    </w:p>
    <w:p w:rsidR="00100D18" w:rsidRPr="00100D18" w:rsidRDefault="00100D18" w:rsidP="00B76061">
      <w:pPr>
        <w:jc w:val="center"/>
        <w:rPr>
          <w:sz w:val="22"/>
          <w:szCs w:val="22"/>
        </w:rPr>
      </w:pPr>
      <w:r w:rsidRPr="00100D18">
        <w:rPr>
          <w:sz w:val="22"/>
          <w:szCs w:val="22"/>
        </w:rPr>
        <w:t>Článok III.</w:t>
      </w:r>
    </w:p>
    <w:p w:rsidR="00100D18" w:rsidRDefault="00100D18" w:rsidP="00B76061">
      <w:pPr>
        <w:jc w:val="center"/>
        <w:rPr>
          <w:sz w:val="22"/>
          <w:szCs w:val="22"/>
        </w:rPr>
      </w:pPr>
      <w:r w:rsidRPr="00100D18">
        <w:rPr>
          <w:sz w:val="22"/>
          <w:szCs w:val="22"/>
        </w:rPr>
        <w:t>Práce a materiály zahrnuté do paušálu</w:t>
      </w:r>
    </w:p>
    <w:p w:rsidR="00B76061" w:rsidRPr="00100D18" w:rsidRDefault="00B76061" w:rsidP="00B76061">
      <w:pPr>
        <w:jc w:val="center"/>
        <w:rPr>
          <w:sz w:val="22"/>
          <w:szCs w:val="22"/>
        </w:rPr>
      </w:pPr>
    </w:p>
    <w:p w:rsidR="00100D18" w:rsidRPr="00100D18" w:rsidRDefault="00100D18" w:rsidP="00A54769">
      <w:pPr>
        <w:numPr>
          <w:ilvl w:val="0"/>
          <w:numId w:val="16"/>
        </w:numPr>
        <w:rPr>
          <w:sz w:val="22"/>
          <w:szCs w:val="22"/>
        </w:rPr>
      </w:pPr>
      <w:r w:rsidRPr="00100D18">
        <w:rPr>
          <w:sz w:val="22"/>
          <w:szCs w:val="22"/>
        </w:rPr>
        <w:t>Do paušálu sú zahrnuté nasledovné práce:</w:t>
      </w:r>
    </w:p>
    <w:p w:rsidR="00100D18" w:rsidRPr="00100D18" w:rsidRDefault="00100D18" w:rsidP="00A54769">
      <w:pPr>
        <w:numPr>
          <w:ilvl w:val="0"/>
          <w:numId w:val="17"/>
        </w:numPr>
        <w:rPr>
          <w:sz w:val="22"/>
          <w:szCs w:val="22"/>
        </w:rPr>
      </w:pPr>
      <w:r w:rsidRPr="00100D18">
        <w:rPr>
          <w:sz w:val="22"/>
          <w:szCs w:val="22"/>
        </w:rPr>
        <w:t>malé opravy:</w:t>
      </w:r>
    </w:p>
    <w:p w:rsidR="00100D18" w:rsidRPr="00100D18" w:rsidRDefault="00100D18" w:rsidP="00A54769">
      <w:pPr>
        <w:numPr>
          <w:ilvl w:val="2"/>
          <w:numId w:val="19"/>
        </w:numPr>
        <w:rPr>
          <w:sz w:val="22"/>
          <w:szCs w:val="22"/>
        </w:rPr>
      </w:pPr>
      <w:r w:rsidRPr="00100D18">
        <w:rPr>
          <w:sz w:val="22"/>
          <w:szCs w:val="22"/>
        </w:rPr>
        <w:t>na zabezpečenie prevádzky schopného stavu výťahu (opravy podľa revíznych protokolov),</w:t>
      </w:r>
    </w:p>
    <w:p w:rsidR="00100D18" w:rsidRPr="00100D18" w:rsidRDefault="00100D18" w:rsidP="00A54769">
      <w:pPr>
        <w:numPr>
          <w:ilvl w:val="2"/>
          <w:numId w:val="19"/>
        </w:numPr>
        <w:rPr>
          <w:sz w:val="22"/>
          <w:szCs w:val="22"/>
        </w:rPr>
      </w:pPr>
      <w:r w:rsidRPr="00100D18">
        <w:rPr>
          <w:sz w:val="22"/>
          <w:szCs w:val="22"/>
        </w:rPr>
        <w:t>na odstránenie závad (poruchové opravy), ok</w:t>
      </w:r>
      <w:r w:rsidR="009F2DCE">
        <w:rPr>
          <w:sz w:val="22"/>
          <w:szCs w:val="22"/>
        </w:rPr>
        <w:t>rem závad uvedených v článku VI</w:t>
      </w:r>
      <w:r w:rsidRPr="00100D18">
        <w:rPr>
          <w:sz w:val="22"/>
          <w:szCs w:val="22"/>
        </w:rPr>
        <w:t>. tejto prílohy,</w:t>
      </w:r>
    </w:p>
    <w:p w:rsidR="00100D18" w:rsidRPr="00100D18" w:rsidRDefault="00100D18" w:rsidP="00A54769">
      <w:pPr>
        <w:numPr>
          <w:ilvl w:val="0"/>
          <w:numId w:val="17"/>
        </w:numPr>
        <w:rPr>
          <w:sz w:val="22"/>
          <w:szCs w:val="22"/>
        </w:rPr>
      </w:pPr>
      <w:r w:rsidRPr="00100D18">
        <w:rPr>
          <w:sz w:val="22"/>
          <w:szCs w:val="22"/>
        </w:rPr>
        <w:t>mazanie výťahu</w:t>
      </w:r>
      <w:r w:rsidR="005229B4">
        <w:rPr>
          <w:sz w:val="22"/>
          <w:szCs w:val="22"/>
        </w:rPr>
        <w:t>,</w:t>
      </w:r>
    </w:p>
    <w:p w:rsidR="00100D18" w:rsidRPr="00100D18" w:rsidRDefault="00100D18" w:rsidP="00A54769">
      <w:pPr>
        <w:numPr>
          <w:ilvl w:val="0"/>
          <w:numId w:val="17"/>
        </w:numPr>
        <w:rPr>
          <w:sz w:val="22"/>
          <w:szCs w:val="22"/>
        </w:rPr>
      </w:pPr>
      <w:r w:rsidRPr="00100D18">
        <w:rPr>
          <w:sz w:val="22"/>
          <w:szCs w:val="22"/>
        </w:rPr>
        <w:t>odborné prehliadky a prehliadky výťahovým technikom,</w:t>
      </w:r>
    </w:p>
    <w:p w:rsidR="00100D18" w:rsidRPr="00100D18" w:rsidRDefault="00ED059B" w:rsidP="00A54769">
      <w:pPr>
        <w:numPr>
          <w:ilvl w:val="0"/>
          <w:numId w:val="17"/>
        </w:numPr>
        <w:rPr>
          <w:sz w:val="22"/>
          <w:szCs w:val="22"/>
        </w:rPr>
      </w:pPr>
      <w:r w:rsidRPr="00100D18">
        <w:rPr>
          <w:sz w:val="22"/>
          <w:szCs w:val="22"/>
        </w:rPr>
        <w:t>nepretržitá havarijná</w:t>
      </w:r>
      <w:r>
        <w:rPr>
          <w:sz w:val="22"/>
          <w:szCs w:val="22"/>
        </w:rPr>
        <w:t xml:space="preserve"> služba (vyslobodenie z výťahu v závislosti od objektívnych príčin a dopravnej situácie-  cca. 30min),</w:t>
      </w:r>
    </w:p>
    <w:p w:rsidR="00100D18" w:rsidRPr="00100D18" w:rsidRDefault="00100D18" w:rsidP="00A54769">
      <w:pPr>
        <w:numPr>
          <w:ilvl w:val="0"/>
          <w:numId w:val="16"/>
        </w:numPr>
        <w:rPr>
          <w:sz w:val="22"/>
          <w:szCs w:val="22"/>
        </w:rPr>
      </w:pPr>
      <w:r w:rsidRPr="00100D18">
        <w:rPr>
          <w:sz w:val="22"/>
          <w:szCs w:val="22"/>
        </w:rPr>
        <w:t>Do paušálu je zahrnutý drobný spotrebný materiál (skrutky,</w:t>
      </w:r>
      <w:r w:rsidR="00837304">
        <w:rPr>
          <w:sz w:val="22"/>
          <w:szCs w:val="22"/>
        </w:rPr>
        <w:t xml:space="preserve"> podložky, matice, krytky</w:t>
      </w:r>
      <w:r w:rsidRPr="00100D18">
        <w:rPr>
          <w:sz w:val="22"/>
          <w:szCs w:val="22"/>
        </w:rPr>
        <w:t>)</w:t>
      </w:r>
      <w:r w:rsidR="005229B4">
        <w:rPr>
          <w:sz w:val="22"/>
          <w:szCs w:val="22"/>
        </w:rPr>
        <w:t>,</w:t>
      </w:r>
    </w:p>
    <w:p w:rsidR="00100D18" w:rsidRPr="00100D18" w:rsidRDefault="00100D18" w:rsidP="00100D18">
      <w:pPr>
        <w:rPr>
          <w:sz w:val="22"/>
          <w:szCs w:val="22"/>
        </w:rPr>
      </w:pPr>
    </w:p>
    <w:p w:rsidR="00100D18" w:rsidRPr="00100D18" w:rsidRDefault="00100D18" w:rsidP="00B76061">
      <w:pPr>
        <w:jc w:val="center"/>
        <w:rPr>
          <w:sz w:val="22"/>
          <w:szCs w:val="22"/>
        </w:rPr>
      </w:pPr>
      <w:r w:rsidRPr="00100D18">
        <w:rPr>
          <w:sz w:val="22"/>
          <w:szCs w:val="22"/>
        </w:rPr>
        <w:t>Článok IV.</w:t>
      </w:r>
    </w:p>
    <w:p w:rsidR="00100D18" w:rsidRDefault="00100D18" w:rsidP="00B76061">
      <w:pPr>
        <w:jc w:val="center"/>
        <w:rPr>
          <w:sz w:val="22"/>
          <w:szCs w:val="22"/>
        </w:rPr>
      </w:pPr>
      <w:r w:rsidRPr="00100D18">
        <w:rPr>
          <w:sz w:val="22"/>
          <w:szCs w:val="22"/>
        </w:rPr>
        <w:t>Vymedzenie rozsahu malej opravy</w:t>
      </w:r>
    </w:p>
    <w:p w:rsidR="00B76061" w:rsidRPr="00100D18" w:rsidRDefault="00B76061" w:rsidP="00B76061">
      <w:pPr>
        <w:jc w:val="center"/>
        <w:rPr>
          <w:sz w:val="22"/>
          <w:szCs w:val="22"/>
        </w:rPr>
      </w:pPr>
    </w:p>
    <w:p w:rsidR="00100D18" w:rsidRPr="00100D18" w:rsidRDefault="00100D18" w:rsidP="00A54769">
      <w:pPr>
        <w:numPr>
          <w:ilvl w:val="0"/>
          <w:numId w:val="18"/>
        </w:numPr>
        <w:jc w:val="both"/>
        <w:rPr>
          <w:sz w:val="22"/>
          <w:szCs w:val="22"/>
        </w:rPr>
      </w:pPr>
      <w:r w:rsidRPr="00100D18">
        <w:rPr>
          <w:sz w:val="22"/>
          <w:szCs w:val="22"/>
        </w:rPr>
        <w:t>Malá oprava je oprava výťahu až do rozsahu SO.</w:t>
      </w:r>
    </w:p>
    <w:p w:rsidR="00100D18" w:rsidRPr="00100D18" w:rsidRDefault="00100D18" w:rsidP="00A54769">
      <w:pPr>
        <w:numPr>
          <w:ilvl w:val="0"/>
          <w:numId w:val="18"/>
        </w:numPr>
        <w:jc w:val="both"/>
        <w:rPr>
          <w:sz w:val="22"/>
          <w:szCs w:val="22"/>
        </w:rPr>
      </w:pPr>
      <w:r w:rsidRPr="00100D18">
        <w:rPr>
          <w:sz w:val="22"/>
          <w:szCs w:val="22"/>
        </w:rPr>
        <w:t>Malé opravy výťahu (zahrnuté do paušálu) sa robia priamo na mieste alebo aj v dielni na základe revízneho protokolu (preventívna oprava po odbornej prehliadke) alebo za účelom odstránenia vzniknutých závad (poruchová oprava).</w:t>
      </w:r>
    </w:p>
    <w:p w:rsidR="00100D18" w:rsidRPr="00100D18" w:rsidRDefault="00100D18" w:rsidP="00A54769">
      <w:pPr>
        <w:numPr>
          <w:ilvl w:val="0"/>
          <w:numId w:val="18"/>
        </w:numPr>
        <w:jc w:val="both"/>
        <w:rPr>
          <w:sz w:val="22"/>
          <w:szCs w:val="22"/>
        </w:rPr>
      </w:pPr>
      <w:r w:rsidRPr="00100D18">
        <w:rPr>
          <w:sz w:val="22"/>
          <w:szCs w:val="22"/>
        </w:rPr>
        <w:t xml:space="preserve">Do preventívnych (udržiavacích) </w:t>
      </w:r>
      <w:r w:rsidR="005229B4">
        <w:rPr>
          <w:sz w:val="22"/>
          <w:szCs w:val="22"/>
        </w:rPr>
        <w:t xml:space="preserve">prác </w:t>
      </w:r>
      <w:r w:rsidRPr="00100D18">
        <w:rPr>
          <w:sz w:val="22"/>
          <w:szCs w:val="22"/>
        </w:rPr>
        <w:t>sú zahrnuté všetky nutné opravy, ktorými sa odstraňuje opotrebované zariadenie, kde opotrebovanie vzniklo bežnou prevádzkou výťahu.</w:t>
      </w:r>
    </w:p>
    <w:p w:rsidR="00100D18" w:rsidRPr="00100D18" w:rsidRDefault="00100D18" w:rsidP="00A54769">
      <w:pPr>
        <w:numPr>
          <w:ilvl w:val="0"/>
          <w:numId w:val="18"/>
        </w:numPr>
        <w:jc w:val="both"/>
        <w:rPr>
          <w:sz w:val="22"/>
          <w:szCs w:val="22"/>
        </w:rPr>
      </w:pPr>
      <w:r w:rsidRPr="00100D18">
        <w:rPr>
          <w:sz w:val="22"/>
          <w:szCs w:val="22"/>
        </w:rPr>
        <w:t>Práce na odstránení závady, ktorá vznikla dôsledkom zlyhania niektorej časti výťahu, sú zahrnuté do paušálu.</w:t>
      </w:r>
    </w:p>
    <w:p w:rsidR="00100D18" w:rsidRPr="00100D18" w:rsidRDefault="00100D18" w:rsidP="00100D18">
      <w:pPr>
        <w:rPr>
          <w:sz w:val="22"/>
          <w:szCs w:val="22"/>
        </w:rPr>
      </w:pPr>
    </w:p>
    <w:p w:rsidR="00100D18" w:rsidRPr="00100D18" w:rsidRDefault="00100D18" w:rsidP="00B76061">
      <w:pPr>
        <w:jc w:val="center"/>
        <w:rPr>
          <w:sz w:val="22"/>
          <w:szCs w:val="22"/>
        </w:rPr>
      </w:pPr>
      <w:r w:rsidRPr="00100D18">
        <w:rPr>
          <w:sz w:val="22"/>
          <w:szCs w:val="22"/>
        </w:rPr>
        <w:t>Článok V.</w:t>
      </w:r>
    </w:p>
    <w:p w:rsidR="00100D18" w:rsidRDefault="00100D18" w:rsidP="00B76061">
      <w:pPr>
        <w:jc w:val="center"/>
        <w:rPr>
          <w:sz w:val="22"/>
          <w:szCs w:val="22"/>
        </w:rPr>
      </w:pPr>
      <w:r w:rsidRPr="00100D18">
        <w:rPr>
          <w:sz w:val="22"/>
          <w:szCs w:val="22"/>
        </w:rPr>
        <w:t>Práce zahrnuté do paušálu podľa jednotlivých častí výťahu</w:t>
      </w:r>
    </w:p>
    <w:p w:rsidR="00B76061" w:rsidRPr="00C51368" w:rsidRDefault="00B76061" w:rsidP="00B76061">
      <w:pPr>
        <w:jc w:val="center"/>
        <w:rPr>
          <w:sz w:val="22"/>
          <w:szCs w:val="22"/>
        </w:rPr>
      </w:pPr>
    </w:p>
    <w:p w:rsidR="00100D18" w:rsidRPr="00100D18" w:rsidRDefault="00100D18" w:rsidP="00A54769">
      <w:pPr>
        <w:numPr>
          <w:ilvl w:val="0"/>
          <w:numId w:val="20"/>
        </w:numPr>
        <w:rPr>
          <w:sz w:val="22"/>
          <w:szCs w:val="22"/>
        </w:rPr>
      </w:pPr>
      <w:r w:rsidRPr="00100D18">
        <w:rPr>
          <w:sz w:val="22"/>
          <w:szCs w:val="22"/>
        </w:rPr>
        <w:t>Stroj:</w:t>
      </w:r>
    </w:p>
    <w:p w:rsidR="00100D18" w:rsidRPr="00100D18" w:rsidRDefault="00100D18" w:rsidP="00A54769">
      <w:pPr>
        <w:numPr>
          <w:ilvl w:val="0"/>
          <w:numId w:val="21"/>
        </w:numPr>
        <w:jc w:val="both"/>
        <w:rPr>
          <w:sz w:val="22"/>
          <w:szCs w:val="22"/>
        </w:rPr>
      </w:pPr>
      <w:r w:rsidRPr="00100D18">
        <w:rPr>
          <w:sz w:val="22"/>
          <w:szCs w:val="22"/>
        </w:rPr>
        <w:t>doplnenie olejom,</w:t>
      </w:r>
    </w:p>
    <w:p w:rsidR="00100D18" w:rsidRPr="00100D18" w:rsidRDefault="00100D18" w:rsidP="00A54769">
      <w:pPr>
        <w:numPr>
          <w:ilvl w:val="0"/>
          <w:numId w:val="21"/>
        </w:numPr>
        <w:jc w:val="both"/>
        <w:rPr>
          <w:sz w:val="22"/>
          <w:szCs w:val="22"/>
        </w:rPr>
      </w:pPr>
      <w:r w:rsidRPr="00100D18">
        <w:rPr>
          <w:sz w:val="22"/>
          <w:szCs w:val="22"/>
        </w:rPr>
        <w:t>vymedzenie axiálnej vôle,</w:t>
      </w:r>
    </w:p>
    <w:p w:rsidR="00100D18" w:rsidRPr="00100D18" w:rsidRDefault="00100D18" w:rsidP="00A54769">
      <w:pPr>
        <w:numPr>
          <w:ilvl w:val="0"/>
          <w:numId w:val="21"/>
        </w:numPr>
        <w:jc w:val="both"/>
        <w:rPr>
          <w:sz w:val="22"/>
          <w:szCs w:val="22"/>
        </w:rPr>
      </w:pPr>
      <w:r w:rsidRPr="00100D18">
        <w:rPr>
          <w:sz w:val="22"/>
          <w:szCs w:val="22"/>
        </w:rPr>
        <w:t>doplnenie stroja drobnými dielmi (kryty na mazacie otvory na hriadeli motora, kontra matice a pod.; materiál je v cene paušálu),</w:t>
      </w:r>
    </w:p>
    <w:p w:rsidR="00100D18" w:rsidRPr="00100D18" w:rsidRDefault="00100D18" w:rsidP="00A54769">
      <w:pPr>
        <w:numPr>
          <w:ilvl w:val="0"/>
          <w:numId w:val="21"/>
        </w:numPr>
        <w:jc w:val="both"/>
        <w:rPr>
          <w:sz w:val="22"/>
          <w:szCs w:val="22"/>
        </w:rPr>
      </w:pPr>
      <w:r w:rsidRPr="00100D18">
        <w:rPr>
          <w:sz w:val="22"/>
          <w:szCs w:val="22"/>
        </w:rPr>
        <w:t>nastavenie brzdy.</w:t>
      </w:r>
    </w:p>
    <w:p w:rsidR="006A5631" w:rsidRDefault="006A5631" w:rsidP="006A5631">
      <w:pPr>
        <w:numPr>
          <w:ilvl w:val="0"/>
          <w:numId w:val="20"/>
        </w:numPr>
        <w:jc w:val="both"/>
        <w:rPr>
          <w:sz w:val="22"/>
          <w:szCs w:val="22"/>
        </w:rPr>
      </w:pPr>
      <w:r>
        <w:rPr>
          <w:sz w:val="22"/>
          <w:szCs w:val="22"/>
        </w:rPr>
        <w:lastRenderedPageBreak/>
        <w:t>Elektromotor:</w:t>
      </w:r>
    </w:p>
    <w:p w:rsidR="006A5631" w:rsidRDefault="006A5631" w:rsidP="006A5631">
      <w:pPr>
        <w:numPr>
          <w:ilvl w:val="0"/>
          <w:numId w:val="22"/>
        </w:numPr>
        <w:jc w:val="both"/>
        <w:rPr>
          <w:sz w:val="22"/>
          <w:szCs w:val="22"/>
        </w:rPr>
      </w:pPr>
      <w:r>
        <w:rPr>
          <w:sz w:val="22"/>
          <w:szCs w:val="22"/>
        </w:rPr>
        <w:t>nastavenie a vycentrovanie.</w:t>
      </w:r>
    </w:p>
    <w:p w:rsidR="006A5631" w:rsidRDefault="006A5631" w:rsidP="006A5631">
      <w:pPr>
        <w:numPr>
          <w:ilvl w:val="0"/>
          <w:numId w:val="20"/>
        </w:numPr>
        <w:jc w:val="both"/>
        <w:rPr>
          <w:sz w:val="22"/>
          <w:szCs w:val="22"/>
        </w:rPr>
      </w:pPr>
      <w:r>
        <w:rPr>
          <w:sz w:val="22"/>
          <w:szCs w:val="22"/>
        </w:rPr>
        <w:t>Elektrické prístroje v strojovni:</w:t>
      </w:r>
    </w:p>
    <w:p w:rsidR="006A5631" w:rsidRDefault="006A5631" w:rsidP="006A5631">
      <w:pPr>
        <w:numPr>
          <w:ilvl w:val="0"/>
          <w:numId w:val="23"/>
        </w:numPr>
        <w:jc w:val="both"/>
        <w:rPr>
          <w:sz w:val="22"/>
          <w:szCs w:val="22"/>
        </w:rPr>
      </w:pPr>
      <w:r>
        <w:rPr>
          <w:sz w:val="22"/>
          <w:szCs w:val="22"/>
        </w:rPr>
        <w:t>vyčistenie a nastavenie všetkých prístrojov,</w:t>
      </w:r>
    </w:p>
    <w:p w:rsidR="006A5631" w:rsidRDefault="006A5631" w:rsidP="006A5631">
      <w:pPr>
        <w:numPr>
          <w:ilvl w:val="0"/>
          <w:numId w:val="23"/>
        </w:numPr>
        <w:jc w:val="both"/>
        <w:rPr>
          <w:sz w:val="22"/>
          <w:szCs w:val="22"/>
        </w:rPr>
      </w:pPr>
      <w:r>
        <w:rPr>
          <w:sz w:val="22"/>
          <w:szCs w:val="22"/>
        </w:rPr>
        <w:t>opravy všetkých drobných prístrojov vrátane výmeny drobných opotrebovaných dielov (opravy a výmena kontaktov, cievok, krytov),</w:t>
      </w:r>
    </w:p>
    <w:p w:rsidR="006A5631" w:rsidRPr="00B31081" w:rsidRDefault="006A5631" w:rsidP="00B31081">
      <w:pPr>
        <w:numPr>
          <w:ilvl w:val="0"/>
          <w:numId w:val="23"/>
        </w:numPr>
        <w:jc w:val="both"/>
        <w:rPr>
          <w:sz w:val="22"/>
          <w:szCs w:val="22"/>
        </w:rPr>
      </w:pPr>
      <w:r>
        <w:rPr>
          <w:sz w:val="22"/>
          <w:szCs w:val="22"/>
        </w:rPr>
        <w:t>ostatné drobné úpravy robené v súlade s STN,</w:t>
      </w:r>
    </w:p>
    <w:p w:rsidR="006A5631" w:rsidRDefault="006A5631" w:rsidP="006A5631">
      <w:pPr>
        <w:numPr>
          <w:ilvl w:val="0"/>
          <w:numId w:val="20"/>
        </w:numPr>
        <w:jc w:val="both"/>
        <w:rPr>
          <w:sz w:val="22"/>
          <w:szCs w:val="22"/>
        </w:rPr>
      </w:pPr>
      <w:r>
        <w:rPr>
          <w:sz w:val="22"/>
          <w:szCs w:val="22"/>
        </w:rPr>
        <w:t>Zariadenia a elektrická inštalácia vo výťahovej šachte:</w:t>
      </w:r>
    </w:p>
    <w:p w:rsidR="006A5631" w:rsidRDefault="006A5631" w:rsidP="006A5631">
      <w:pPr>
        <w:numPr>
          <w:ilvl w:val="0"/>
          <w:numId w:val="24"/>
        </w:numPr>
        <w:jc w:val="both"/>
        <w:rPr>
          <w:sz w:val="22"/>
          <w:szCs w:val="22"/>
        </w:rPr>
      </w:pPr>
      <w:r>
        <w:rPr>
          <w:sz w:val="22"/>
          <w:szCs w:val="22"/>
        </w:rPr>
        <w:t>nastavenie, oprava drobných časti prístrojov (poschodové prepínače snímače, svorkovnice, kliny a pod.),</w:t>
      </w:r>
    </w:p>
    <w:p w:rsidR="006A5631" w:rsidRDefault="0012252F" w:rsidP="006A5631">
      <w:pPr>
        <w:numPr>
          <w:ilvl w:val="0"/>
          <w:numId w:val="24"/>
        </w:numPr>
        <w:jc w:val="both"/>
        <w:rPr>
          <w:sz w:val="22"/>
          <w:szCs w:val="22"/>
        </w:rPr>
      </w:pPr>
      <w:r>
        <w:rPr>
          <w:sz w:val="22"/>
          <w:szCs w:val="22"/>
        </w:rPr>
        <w:t xml:space="preserve">drobná </w:t>
      </w:r>
      <w:r w:rsidR="006A5631">
        <w:rPr>
          <w:sz w:val="22"/>
          <w:szCs w:val="22"/>
        </w:rPr>
        <w:t xml:space="preserve">oprava elektrickej inštalácie alebo drobných častí, </w:t>
      </w:r>
    </w:p>
    <w:p w:rsidR="006A5631" w:rsidRDefault="0012252F" w:rsidP="006A5631">
      <w:pPr>
        <w:numPr>
          <w:ilvl w:val="0"/>
          <w:numId w:val="24"/>
        </w:numPr>
        <w:jc w:val="both"/>
        <w:rPr>
          <w:sz w:val="22"/>
          <w:szCs w:val="22"/>
        </w:rPr>
      </w:pPr>
      <w:r>
        <w:rPr>
          <w:sz w:val="22"/>
          <w:szCs w:val="22"/>
        </w:rPr>
        <w:t xml:space="preserve">drobná </w:t>
      </w:r>
      <w:r w:rsidR="006A5631">
        <w:rPr>
          <w:sz w:val="22"/>
          <w:szCs w:val="22"/>
        </w:rPr>
        <w:t>oprava nárazníkov,</w:t>
      </w:r>
    </w:p>
    <w:p w:rsidR="006A5631" w:rsidRDefault="006A5631" w:rsidP="006A5631">
      <w:pPr>
        <w:numPr>
          <w:ilvl w:val="0"/>
          <w:numId w:val="24"/>
        </w:numPr>
        <w:jc w:val="both"/>
        <w:rPr>
          <w:sz w:val="22"/>
          <w:szCs w:val="22"/>
        </w:rPr>
      </w:pPr>
      <w:r>
        <w:rPr>
          <w:sz w:val="22"/>
          <w:szCs w:val="22"/>
        </w:rPr>
        <w:t>drobná oprava obmedzovača rýchlosti (ďalej len „OR“),</w:t>
      </w:r>
    </w:p>
    <w:p w:rsidR="006A5631" w:rsidRDefault="006A5631" w:rsidP="006A5631">
      <w:pPr>
        <w:numPr>
          <w:ilvl w:val="0"/>
          <w:numId w:val="24"/>
        </w:numPr>
        <w:jc w:val="both"/>
        <w:rPr>
          <w:sz w:val="22"/>
          <w:szCs w:val="22"/>
        </w:rPr>
      </w:pPr>
      <w:r>
        <w:rPr>
          <w:sz w:val="22"/>
          <w:szCs w:val="22"/>
        </w:rPr>
        <w:t>dotiahnutie a doplnenie skrutiek spojov a príchytiek vodítok (materiál je v cene paušálu).</w:t>
      </w:r>
    </w:p>
    <w:p w:rsidR="006A5631" w:rsidRDefault="006A5631" w:rsidP="006A5631">
      <w:pPr>
        <w:numPr>
          <w:ilvl w:val="0"/>
          <w:numId w:val="20"/>
        </w:numPr>
        <w:jc w:val="both"/>
        <w:rPr>
          <w:sz w:val="22"/>
          <w:szCs w:val="22"/>
        </w:rPr>
      </w:pPr>
      <w:r>
        <w:rPr>
          <w:sz w:val="22"/>
          <w:szCs w:val="22"/>
        </w:rPr>
        <w:t>Šachta:</w:t>
      </w:r>
    </w:p>
    <w:p w:rsidR="006A5631" w:rsidRDefault="006A5631" w:rsidP="006A5631">
      <w:pPr>
        <w:numPr>
          <w:ilvl w:val="0"/>
          <w:numId w:val="25"/>
        </w:numPr>
        <w:jc w:val="both"/>
        <w:rPr>
          <w:sz w:val="22"/>
          <w:szCs w:val="22"/>
        </w:rPr>
      </w:pPr>
      <w:r>
        <w:rPr>
          <w:sz w:val="22"/>
          <w:szCs w:val="22"/>
        </w:rPr>
        <w:t>vyčistenie priehlbne šachty od prevádzkového (nie domového) odpadu,</w:t>
      </w:r>
    </w:p>
    <w:p w:rsidR="00100D18" w:rsidRPr="00100D18" w:rsidRDefault="00100D18" w:rsidP="00A54769">
      <w:pPr>
        <w:numPr>
          <w:ilvl w:val="0"/>
          <w:numId w:val="20"/>
        </w:numPr>
        <w:jc w:val="both"/>
        <w:rPr>
          <w:sz w:val="22"/>
          <w:szCs w:val="22"/>
        </w:rPr>
      </w:pPr>
      <w:r w:rsidRPr="00100D18">
        <w:rPr>
          <w:sz w:val="22"/>
          <w:szCs w:val="22"/>
        </w:rPr>
        <w:t>Šachtové uzávierky:</w:t>
      </w:r>
    </w:p>
    <w:p w:rsidR="00100D18" w:rsidRPr="00100D18" w:rsidRDefault="00100D18" w:rsidP="00A54769">
      <w:pPr>
        <w:numPr>
          <w:ilvl w:val="0"/>
          <w:numId w:val="26"/>
        </w:numPr>
        <w:jc w:val="both"/>
        <w:rPr>
          <w:sz w:val="22"/>
          <w:szCs w:val="22"/>
        </w:rPr>
      </w:pPr>
      <w:r w:rsidRPr="00100D18">
        <w:rPr>
          <w:sz w:val="22"/>
          <w:szCs w:val="22"/>
        </w:rPr>
        <w:t>nastavenie dvier a poklopov,</w:t>
      </w:r>
    </w:p>
    <w:p w:rsidR="00100D18" w:rsidRPr="00100D18" w:rsidRDefault="00FC2C5B" w:rsidP="00A54769">
      <w:pPr>
        <w:numPr>
          <w:ilvl w:val="0"/>
          <w:numId w:val="26"/>
        </w:numPr>
        <w:jc w:val="both"/>
        <w:rPr>
          <w:sz w:val="22"/>
          <w:szCs w:val="22"/>
        </w:rPr>
      </w:pPr>
      <w:r>
        <w:rPr>
          <w:sz w:val="22"/>
          <w:szCs w:val="22"/>
        </w:rPr>
        <w:t xml:space="preserve">drobná </w:t>
      </w:r>
      <w:r w:rsidR="00100D18" w:rsidRPr="00100D18">
        <w:rPr>
          <w:sz w:val="22"/>
          <w:szCs w:val="22"/>
        </w:rPr>
        <w:t>oprava klinu (materiál je v cene paušálu),</w:t>
      </w:r>
    </w:p>
    <w:p w:rsidR="00100D18" w:rsidRPr="00100D18" w:rsidRDefault="00FC2C5B" w:rsidP="00A54769">
      <w:pPr>
        <w:numPr>
          <w:ilvl w:val="0"/>
          <w:numId w:val="26"/>
        </w:numPr>
        <w:jc w:val="both"/>
        <w:rPr>
          <w:sz w:val="22"/>
          <w:szCs w:val="22"/>
        </w:rPr>
      </w:pPr>
      <w:r>
        <w:rPr>
          <w:sz w:val="22"/>
          <w:szCs w:val="22"/>
        </w:rPr>
        <w:t xml:space="preserve">drobné </w:t>
      </w:r>
      <w:r w:rsidR="00100D18" w:rsidRPr="00100D18">
        <w:rPr>
          <w:sz w:val="22"/>
          <w:szCs w:val="22"/>
        </w:rPr>
        <w:t>opravy dverných uzáver,</w:t>
      </w:r>
    </w:p>
    <w:p w:rsidR="00100D18" w:rsidRPr="00100D18" w:rsidRDefault="00100D18" w:rsidP="00A54769">
      <w:pPr>
        <w:numPr>
          <w:ilvl w:val="0"/>
          <w:numId w:val="26"/>
        </w:numPr>
        <w:jc w:val="both"/>
        <w:rPr>
          <w:sz w:val="22"/>
          <w:szCs w:val="22"/>
        </w:rPr>
      </w:pPr>
      <w:r w:rsidRPr="00100D18">
        <w:rPr>
          <w:sz w:val="22"/>
          <w:szCs w:val="22"/>
        </w:rPr>
        <w:t>opravy spínačov.</w:t>
      </w:r>
    </w:p>
    <w:p w:rsidR="00100D18" w:rsidRPr="00100D18" w:rsidRDefault="00100D18" w:rsidP="00A54769">
      <w:pPr>
        <w:numPr>
          <w:ilvl w:val="0"/>
          <w:numId w:val="20"/>
        </w:numPr>
        <w:jc w:val="both"/>
        <w:rPr>
          <w:sz w:val="22"/>
          <w:szCs w:val="22"/>
        </w:rPr>
      </w:pPr>
      <w:r w:rsidRPr="00100D18">
        <w:rPr>
          <w:sz w:val="22"/>
          <w:szCs w:val="22"/>
        </w:rPr>
        <w:t>Vonkajšie tlačidlá:</w:t>
      </w:r>
    </w:p>
    <w:p w:rsidR="00100D18" w:rsidRPr="00100D18" w:rsidRDefault="00100D18" w:rsidP="00A54769">
      <w:pPr>
        <w:numPr>
          <w:ilvl w:val="0"/>
          <w:numId w:val="27"/>
        </w:numPr>
        <w:jc w:val="both"/>
        <w:rPr>
          <w:sz w:val="22"/>
          <w:szCs w:val="22"/>
        </w:rPr>
      </w:pPr>
      <w:r w:rsidRPr="00100D18">
        <w:rPr>
          <w:sz w:val="22"/>
          <w:szCs w:val="22"/>
        </w:rPr>
        <w:t>nastavenie a oprava,</w:t>
      </w:r>
    </w:p>
    <w:p w:rsidR="00100D18" w:rsidRPr="00100D18" w:rsidRDefault="00100D18" w:rsidP="00A54769">
      <w:pPr>
        <w:numPr>
          <w:ilvl w:val="0"/>
          <w:numId w:val="27"/>
        </w:numPr>
        <w:jc w:val="both"/>
        <w:rPr>
          <w:sz w:val="22"/>
          <w:szCs w:val="22"/>
        </w:rPr>
      </w:pPr>
      <w:r w:rsidRPr="00100D18">
        <w:rPr>
          <w:sz w:val="22"/>
          <w:szCs w:val="22"/>
        </w:rPr>
        <w:t>oprava signálnych svetiel.</w:t>
      </w:r>
    </w:p>
    <w:p w:rsidR="00100D18" w:rsidRPr="00100D18" w:rsidRDefault="00100D18" w:rsidP="00A54769">
      <w:pPr>
        <w:numPr>
          <w:ilvl w:val="0"/>
          <w:numId w:val="20"/>
        </w:numPr>
        <w:jc w:val="both"/>
        <w:rPr>
          <w:sz w:val="22"/>
          <w:szCs w:val="22"/>
        </w:rPr>
      </w:pPr>
      <w:r w:rsidRPr="00100D18">
        <w:rPr>
          <w:sz w:val="22"/>
          <w:szCs w:val="22"/>
        </w:rPr>
        <w:t>Kabína:</w:t>
      </w:r>
    </w:p>
    <w:p w:rsidR="00100D18" w:rsidRPr="00100D18" w:rsidRDefault="00100D18" w:rsidP="00A54769">
      <w:pPr>
        <w:numPr>
          <w:ilvl w:val="0"/>
          <w:numId w:val="28"/>
        </w:numPr>
        <w:jc w:val="both"/>
        <w:rPr>
          <w:sz w:val="22"/>
          <w:szCs w:val="22"/>
        </w:rPr>
      </w:pPr>
      <w:r w:rsidRPr="00100D18">
        <w:rPr>
          <w:sz w:val="22"/>
          <w:szCs w:val="22"/>
        </w:rPr>
        <w:t>oprava a nastavenie pohyblivej podlahy,</w:t>
      </w:r>
    </w:p>
    <w:p w:rsidR="00100D18" w:rsidRPr="00100D18" w:rsidRDefault="00100D18" w:rsidP="00A54769">
      <w:pPr>
        <w:numPr>
          <w:ilvl w:val="0"/>
          <w:numId w:val="28"/>
        </w:numPr>
        <w:jc w:val="both"/>
        <w:rPr>
          <w:sz w:val="22"/>
          <w:szCs w:val="22"/>
        </w:rPr>
      </w:pPr>
      <w:r w:rsidRPr="00100D18">
        <w:rPr>
          <w:sz w:val="22"/>
          <w:szCs w:val="22"/>
        </w:rPr>
        <w:t>nastavenie dverí,</w:t>
      </w:r>
    </w:p>
    <w:p w:rsidR="00100D18" w:rsidRPr="00100D18" w:rsidRDefault="00100D18" w:rsidP="00A54769">
      <w:pPr>
        <w:numPr>
          <w:ilvl w:val="0"/>
          <w:numId w:val="28"/>
        </w:numPr>
        <w:jc w:val="both"/>
        <w:rPr>
          <w:sz w:val="22"/>
          <w:szCs w:val="22"/>
        </w:rPr>
      </w:pPr>
      <w:r w:rsidRPr="00100D18">
        <w:rPr>
          <w:sz w:val="22"/>
          <w:szCs w:val="22"/>
        </w:rPr>
        <w:t>oprava a nastavenie dverných spínačov,</w:t>
      </w:r>
    </w:p>
    <w:p w:rsidR="00100D18" w:rsidRPr="00100D18" w:rsidRDefault="00100D18" w:rsidP="00A54769">
      <w:pPr>
        <w:numPr>
          <w:ilvl w:val="0"/>
          <w:numId w:val="28"/>
        </w:numPr>
        <w:jc w:val="both"/>
        <w:rPr>
          <w:sz w:val="22"/>
          <w:szCs w:val="22"/>
        </w:rPr>
      </w:pPr>
      <w:r w:rsidRPr="00100D18">
        <w:rPr>
          <w:sz w:val="22"/>
          <w:szCs w:val="22"/>
        </w:rPr>
        <w:t>oprava tlačidiel,</w:t>
      </w:r>
    </w:p>
    <w:p w:rsidR="00100D18" w:rsidRPr="00100D18" w:rsidRDefault="00100D18" w:rsidP="00A54769">
      <w:pPr>
        <w:numPr>
          <w:ilvl w:val="0"/>
          <w:numId w:val="28"/>
        </w:numPr>
        <w:jc w:val="both"/>
        <w:rPr>
          <w:sz w:val="22"/>
          <w:szCs w:val="22"/>
        </w:rPr>
      </w:pPr>
      <w:r w:rsidRPr="00100D18">
        <w:rPr>
          <w:sz w:val="22"/>
          <w:szCs w:val="22"/>
        </w:rPr>
        <w:t>oprava osvetlenia kabíny,</w:t>
      </w:r>
    </w:p>
    <w:p w:rsidR="00100D18" w:rsidRPr="00100D18" w:rsidRDefault="00100D18" w:rsidP="00A54769">
      <w:pPr>
        <w:numPr>
          <w:ilvl w:val="0"/>
          <w:numId w:val="28"/>
        </w:numPr>
        <w:jc w:val="both"/>
        <w:rPr>
          <w:sz w:val="22"/>
          <w:szCs w:val="22"/>
        </w:rPr>
      </w:pPr>
      <w:r w:rsidRPr="00100D18">
        <w:rPr>
          <w:sz w:val="22"/>
          <w:szCs w:val="22"/>
        </w:rPr>
        <w:t>nastavenie zastavovania kabíny,</w:t>
      </w:r>
    </w:p>
    <w:p w:rsidR="00100D18" w:rsidRPr="00100D18" w:rsidRDefault="00100D18" w:rsidP="00A54769">
      <w:pPr>
        <w:numPr>
          <w:ilvl w:val="0"/>
          <w:numId w:val="28"/>
        </w:numPr>
        <w:jc w:val="both"/>
        <w:rPr>
          <w:sz w:val="22"/>
          <w:szCs w:val="22"/>
        </w:rPr>
      </w:pPr>
      <w:r w:rsidRPr="00100D18">
        <w:rPr>
          <w:sz w:val="22"/>
          <w:szCs w:val="22"/>
        </w:rPr>
        <w:t>nastavenie závesu (zaistenie proti otáčaniu),</w:t>
      </w:r>
    </w:p>
    <w:p w:rsidR="00100D18" w:rsidRPr="00100D18" w:rsidRDefault="00100D18" w:rsidP="00A54769">
      <w:pPr>
        <w:numPr>
          <w:ilvl w:val="0"/>
          <w:numId w:val="28"/>
        </w:numPr>
        <w:jc w:val="both"/>
        <w:rPr>
          <w:sz w:val="22"/>
          <w:szCs w:val="22"/>
        </w:rPr>
      </w:pPr>
      <w:r w:rsidRPr="00100D18">
        <w:rPr>
          <w:sz w:val="22"/>
          <w:szCs w:val="22"/>
        </w:rPr>
        <w:t>oprava klinov (materiál je v cene paušálu),</w:t>
      </w:r>
    </w:p>
    <w:p w:rsidR="00100D18" w:rsidRPr="00100D18" w:rsidRDefault="00873DEA" w:rsidP="00A54769">
      <w:pPr>
        <w:numPr>
          <w:ilvl w:val="0"/>
          <w:numId w:val="28"/>
        </w:numPr>
        <w:jc w:val="both"/>
        <w:rPr>
          <w:sz w:val="22"/>
          <w:szCs w:val="22"/>
        </w:rPr>
      </w:pPr>
      <w:r>
        <w:rPr>
          <w:sz w:val="22"/>
          <w:szCs w:val="22"/>
        </w:rPr>
        <w:t xml:space="preserve">    </w:t>
      </w:r>
      <w:r w:rsidR="00100D18" w:rsidRPr="00100D18">
        <w:rPr>
          <w:sz w:val="22"/>
          <w:szCs w:val="22"/>
        </w:rPr>
        <w:t>oprava svorkovnice kabíny,</w:t>
      </w:r>
    </w:p>
    <w:p w:rsidR="00100D18" w:rsidRPr="00100D18" w:rsidRDefault="00873DEA" w:rsidP="00A54769">
      <w:pPr>
        <w:numPr>
          <w:ilvl w:val="0"/>
          <w:numId w:val="28"/>
        </w:numPr>
        <w:jc w:val="both"/>
        <w:rPr>
          <w:sz w:val="22"/>
          <w:szCs w:val="22"/>
        </w:rPr>
      </w:pPr>
      <w:r>
        <w:rPr>
          <w:sz w:val="22"/>
          <w:szCs w:val="22"/>
        </w:rPr>
        <w:t xml:space="preserve">    </w:t>
      </w:r>
      <w:r w:rsidR="00100D18" w:rsidRPr="00100D18">
        <w:rPr>
          <w:sz w:val="22"/>
          <w:szCs w:val="22"/>
        </w:rPr>
        <w:t>nastavenie vodiacich čeľustí,</w:t>
      </w:r>
    </w:p>
    <w:p w:rsidR="00100D18" w:rsidRPr="00100D18" w:rsidRDefault="00100D18" w:rsidP="00A54769">
      <w:pPr>
        <w:numPr>
          <w:ilvl w:val="0"/>
          <w:numId w:val="28"/>
        </w:numPr>
        <w:jc w:val="both"/>
        <w:rPr>
          <w:sz w:val="22"/>
          <w:szCs w:val="22"/>
        </w:rPr>
      </w:pPr>
      <w:r w:rsidRPr="00100D18">
        <w:rPr>
          <w:sz w:val="22"/>
          <w:szCs w:val="22"/>
        </w:rPr>
        <w:t>nastavenie magnetu prejazdnej uzávery a odkláňacej krivky.</w:t>
      </w:r>
    </w:p>
    <w:p w:rsidR="00100D18" w:rsidRPr="00100D18" w:rsidRDefault="00100D18" w:rsidP="00100D18">
      <w:pPr>
        <w:rPr>
          <w:sz w:val="22"/>
          <w:szCs w:val="22"/>
        </w:rPr>
      </w:pPr>
    </w:p>
    <w:p w:rsidR="00100D18" w:rsidRPr="00100D18" w:rsidRDefault="00100D18" w:rsidP="00C51368">
      <w:pPr>
        <w:jc w:val="center"/>
        <w:rPr>
          <w:sz w:val="22"/>
          <w:szCs w:val="22"/>
        </w:rPr>
      </w:pPr>
      <w:r w:rsidRPr="00100D18">
        <w:rPr>
          <w:sz w:val="22"/>
          <w:szCs w:val="22"/>
        </w:rPr>
        <w:t>Článok VI.</w:t>
      </w:r>
    </w:p>
    <w:p w:rsidR="00100D18" w:rsidRDefault="00100D18" w:rsidP="00C51368">
      <w:pPr>
        <w:jc w:val="center"/>
        <w:rPr>
          <w:sz w:val="22"/>
          <w:szCs w:val="22"/>
        </w:rPr>
      </w:pPr>
      <w:r w:rsidRPr="00100D18">
        <w:rPr>
          <w:sz w:val="22"/>
          <w:szCs w:val="22"/>
        </w:rPr>
        <w:t>Práce nezahrnuté do paušálu</w:t>
      </w:r>
    </w:p>
    <w:p w:rsidR="00C51368" w:rsidRPr="00100D18" w:rsidRDefault="00C51368" w:rsidP="00C51368">
      <w:pPr>
        <w:jc w:val="center"/>
        <w:rPr>
          <w:sz w:val="22"/>
          <w:szCs w:val="22"/>
        </w:rPr>
      </w:pPr>
    </w:p>
    <w:p w:rsidR="00100D18" w:rsidRPr="00100D18" w:rsidRDefault="00100D18" w:rsidP="00A54769">
      <w:pPr>
        <w:numPr>
          <w:ilvl w:val="0"/>
          <w:numId w:val="30"/>
        </w:numPr>
        <w:jc w:val="both"/>
        <w:rPr>
          <w:sz w:val="22"/>
          <w:szCs w:val="22"/>
        </w:rPr>
      </w:pPr>
      <w:r w:rsidRPr="00100D18">
        <w:rPr>
          <w:sz w:val="22"/>
          <w:szCs w:val="22"/>
        </w:rPr>
        <w:t>Do paušálnej ceny nie sú zahrnuté:</w:t>
      </w:r>
    </w:p>
    <w:p w:rsidR="00100D18" w:rsidRPr="00100D18" w:rsidRDefault="00100D18" w:rsidP="00A54769">
      <w:pPr>
        <w:numPr>
          <w:ilvl w:val="0"/>
          <w:numId w:val="29"/>
        </w:numPr>
        <w:jc w:val="both"/>
        <w:rPr>
          <w:sz w:val="22"/>
          <w:szCs w:val="22"/>
        </w:rPr>
      </w:pPr>
      <w:r w:rsidRPr="00100D18">
        <w:rPr>
          <w:sz w:val="22"/>
          <w:szCs w:val="22"/>
        </w:rPr>
        <w:t xml:space="preserve">odborné </w:t>
      </w:r>
      <w:r w:rsidR="00873DEA">
        <w:rPr>
          <w:sz w:val="22"/>
          <w:szCs w:val="22"/>
        </w:rPr>
        <w:t xml:space="preserve">a úradné </w:t>
      </w:r>
      <w:r w:rsidRPr="00100D18">
        <w:rPr>
          <w:sz w:val="22"/>
          <w:szCs w:val="22"/>
        </w:rPr>
        <w:t>skúšky výťahov,</w:t>
      </w:r>
    </w:p>
    <w:p w:rsidR="00100D18" w:rsidRPr="00100D18" w:rsidRDefault="00100D18" w:rsidP="00A54769">
      <w:pPr>
        <w:numPr>
          <w:ilvl w:val="0"/>
          <w:numId w:val="29"/>
        </w:numPr>
        <w:jc w:val="both"/>
        <w:rPr>
          <w:sz w:val="22"/>
          <w:szCs w:val="22"/>
        </w:rPr>
      </w:pPr>
      <w:r w:rsidRPr="00100D18">
        <w:rPr>
          <w:sz w:val="22"/>
          <w:szCs w:val="22"/>
        </w:rPr>
        <w:t>úpravy, ktoré k zvýšeniu bezpečnosti nariadi pracovník ŠOD, Inšpektorátu bezpečnosti práce (ďalej len „IBP“),</w:t>
      </w:r>
      <w:r w:rsidR="00873DEA">
        <w:rPr>
          <w:sz w:val="22"/>
          <w:szCs w:val="22"/>
        </w:rPr>
        <w:t xml:space="preserve"> alebo</w:t>
      </w:r>
      <w:r w:rsidRPr="00100D18">
        <w:rPr>
          <w:sz w:val="22"/>
          <w:szCs w:val="22"/>
        </w:rPr>
        <w:t xml:space="preserve"> </w:t>
      </w:r>
      <w:r w:rsidR="00873DEA">
        <w:rPr>
          <w:sz w:val="22"/>
          <w:szCs w:val="22"/>
          <w:shd w:val="clear" w:color="auto" w:fill="FFFFFF"/>
        </w:rPr>
        <w:t>oprávnená právnick</w:t>
      </w:r>
      <w:r w:rsidR="0073311E">
        <w:rPr>
          <w:sz w:val="22"/>
          <w:szCs w:val="22"/>
          <w:shd w:val="clear" w:color="auto" w:fill="FFFFFF"/>
        </w:rPr>
        <w:t>á</w:t>
      </w:r>
      <w:r w:rsidR="00873DEA">
        <w:rPr>
          <w:sz w:val="22"/>
          <w:szCs w:val="22"/>
          <w:shd w:val="clear" w:color="auto" w:fill="FFFFFF"/>
        </w:rPr>
        <w:t xml:space="preserve"> osoba</w:t>
      </w:r>
      <w:r w:rsidR="00873DEA" w:rsidRPr="00440157">
        <w:rPr>
          <w:sz w:val="22"/>
          <w:szCs w:val="22"/>
          <w:shd w:val="clear" w:color="auto" w:fill="FFFFFF"/>
        </w:rPr>
        <w:t xml:space="preserve"> na overovanie plnenia požiadaviek bezpečnosti technických zariadení v zmysle § 14 zákona č. 124/2006 Z. z..</w:t>
      </w:r>
      <w:r w:rsidR="00873DEA">
        <w:rPr>
          <w:sz w:val="22"/>
          <w:szCs w:val="22"/>
          <w:shd w:val="clear" w:color="auto" w:fill="FFFFFF"/>
        </w:rPr>
        <w:t xml:space="preserve">, </w:t>
      </w:r>
      <w:r w:rsidRPr="00100D18">
        <w:rPr>
          <w:sz w:val="22"/>
          <w:szCs w:val="22"/>
        </w:rPr>
        <w:t>alebo vyplynú zo zmeny technickej normy,</w:t>
      </w:r>
    </w:p>
    <w:p w:rsidR="00100D18" w:rsidRPr="00100D18" w:rsidRDefault="00100D18" w:rsidP="00A54769">
      <w:pPr>
        <w:numPr>
          <w:ilvl w:val="0"/>
          <w:numId w:val="29"/>
        </w:numPr>
        <w:jc w:val="both"/>
        <w:rPr>
          <w:sz w:val="22"/>
          <w:szCs w:val="22"/>
        </w:rPr>
      </w:pPr>
      <w:r w:rsidRPr="00100D18">
        <w:rPr>
          <w:sz w:val="22"/>
          <w:szCs w:val="22"/>
        </w:rPr>
        <w:t>opravy, ktoré si vyžadujú SO /stredné opravy/, GO /generálne opravy/ alebo R /rekonštrukcie/ výťahu,</w:t>
      </w:r>
    </w:p>
    <w:p w:rsidR="00100D18" w:rsidRPr="00100D18" w:rsidRDefault="00100D18" w:rsidP="00A54769">
      <w:pPr>
        <w:numPr>
          <w:ilvl w:val="0"/>
          <w:numId w:val="29"/>
        </w:numPr>
        <w:jc w:val="both"/>
        <w:rPr>
          <w:sz w:val="22"/>
          <w:szCs w:val="22"/>
        </w:rPr>
      </w:pPr>
      <w:r w:rsidRPr="00100D18">
        <w:rPr>
          <w:sz w:val="22"/>
          <w:szCs w:val="22"/>
        </w:rPr>
        <w:t>odstránenie závad,  ktoré boli spôsobené nesprávnou obsluhou, užívaním (poškodenie dverí, tlačidiel, ohradenia a pod.), neodvrátiteľnou alebo živelnou udalosťou,</w:t>
      </w:r>
    </w:p>
    <w:p w:rsidR="00100D18" w:rsidRPr="00100D18" w:rsidRDefault="00100D18" w:rsidP="00A54769">
      <w:pPr>
        <w:numPr>
          <w:ilvl w:val="0"/>
          <w:numId w:val="29"/>
        </w:numPr>
        <w:jc w:val="both"/>
        <w:rPr>
          <w:sz w:val="22"/>
          <w:szCs w:val="22"/>
        </w:rPr>
      </w:pPr>
      <w:r w:rsidRPr="00100D18">
        <w:rPr>
          <w:sz w:val="22"/>
          <w:szCs w:val="22"/>
        </w:rPr>
        <w:t>odstránenie následkov havárie, ktoré boli spôsobená (obsluhou) nesprávnou manipuláciou so zariadením výťahu,</w:t>
      </w:r>
    </w:p>
    <w:p w:rsidR="00100D18" w:rsidRPr="00100D18" w:rsidRDefault="00100D18" w:rsidP="00A54769">
      <w:pPr>
        <w:numPr>
          <w:ilvl w:val="0"/>
          <w:numId w:val="29"/>
        </w:numPr>
        <w:jc w:val="both"/>
        <w:rPr>
          <w:sz w:val="22"/>
          <w:szCs w:val="22"/>
        </w:rPr>
      </w:pPr>
      <w:r w:rsidRPr="00100D18">
        <w:rPr>
          <w:sz w:val="22"/>
          <w:szCs w:val="22"/>
        </w:rPr>
        <w:t>výmena nosných prostriedkov,</w:t>
      </w:r>
    </w:p>
    <w:p w:rsidR="00100D18" w:rsidRPr="00100D18" w:rsidRDefault="00100D18" w:rsidP="00A54769">
      <w:pPr>
        <w:numPr>
          <w:ilvl w:val="0"/>
          <w:numId w:val="29"/>
        </w:numPr>
        <w:jc w:val="both"/>
        <w:rPr>
          <w:sz w:val="22"/>
          <w:szCs w:val="22"/>
        </w:rPr>
      </w:pPr>
      <w:r w:rsidRPr="00100D18">
        <w:rPr>
          <w:sz w:val="22"/>
          <w:szCs w:val="22"/>
        </w:rPr>
        <w:t>výmena PVC alebo gumy na podlahe výťahu.</w:t>
      </w:r>
    </w:p>
    <w:p w:rsidR="00100D18" w:rsidRPr="00100D18" w:rsidRDefault="00100D18" w:rsidP="00A54769">
      <w:pPr>
        <w:numPr>
          <w:ilvl w:val="0"/>
          <w:numId w:val="29"/>
        </w:numPr>
        <w:jc w:val="both"/>
        <w:rPr>
          <w:sz w:val="22"/>
          <w:szCs w:val="22"/>
        </w:rPr>
      </w:pPr>
      <w:r w:rsidRPr="00100D18">
        <w:rPr>
          <w:sz w:val="22"/>
          <w:szCs w:val="22"/>
        </w:rPr>
        <w:t>dielenská oprava stroja (vybehané klzné ložisko závitovky, hriadeľ, vôľa v ozubení súkolia a pod.) trakčných kôl, bubnov a bŕzd,</w:t>
      </w:r>
    </w:p>
    <w:p w:rsidR="00FD7A43" w:rsidRDefault="00873DEA" w:rsidP="00FD7A43">
      <w:pPr>
        <w:numPr>
          <w:ilvl w:val="0"/>
          <w:numId w:val="29"/>
        </w:numPr>
        <w:jc w:val="both"/>
        <w:rPr>
          <w:sz w:val="22"/>
          <w:szCs w:val="22"/>
        </w:rPr>
      </w:pPr>
      <w:r>
        <w:rPr>
          <w:sz w:val="22"/>
          <w:szCs w:val="22"/>
        </w:rPr>
        <w:t xml:space="preserve">    </w:t>
      </w:r>
      <w:r w:rsidR="00100D18" w:rsidRPr="00100D18">
        <w:rPr>
          <w:sz w:val="22"/>
          <w:szCs w:val="22"/>
        </w:rPr>
        <w:t>dielenská oprava elektromotora (prepuzdrovanie, previnutie, a pod.),</w:t>
      </w:r>
    </w:p>
    <w:p w:rsidR="00100D18" w:rsidRDefault="00FD7A43" w:rsidP="00FD7A43">
      <w:pPr>
        <w:numPr>
          <w:ilvl w:val="0"/>
          <w:numId w:val="29"/>
        </w:numPr>
        <w:jc w:val="both"/>
        <w:rPr>
          <w:sz w:val="22"/>
          <w:szCs w:val="22"/>
        </w:rPr>
      </w:pPr>
      <w:r>
        <w:rPr>
          <w:sz w:val="22"/>
          <w:szCs w:val="22"/>
        </w:rPr>
        <w:t xml:space="preserve">    </w:t>
      </w:r>
      <w:r w:rsidR="00100D18" w:rsidRPr="00FD7A43">
        <w:rPr>
          <w:sz w:val="22"/>
          <w:szCs w:val="22"/>
        </w:rPr>
        <w:t>vyhotovenie nových šachtových uzáver, vrátane ich usadenia, výmena za iný typ,</w:t>
      </w:r>
    </w:p>
    <w:p w:rsidR="0058383D" w:rsidRPr="00FD7A43" w:rsidRDefault="0058383D" w:rsidP="0058383D">
      <w:pPr>
        <w:ind w:left="928"/>
        <w:jc w:val="both"/>
        <w:rPr>
          <w:sz w:val="22"/>
          <w:szCs w:val="22"/>
        </w:rPr>
      </w:pPr>
    </w:p>
    <w:p w:rsidR="00100D18" w:rsidRPr="00100D18" w:rsidRDefault="00100D18" w:rsidP="00A54769">
      <w:pPr>
        <w:numPr>
          <w:ilvl w:val="0"/>
          <w:numId w:val="29"/>
        </w:numPr>
        <w:jc w:val="both"/>
        <w:rPr>
          <w:sz w:val="22"/>
          <w:szCs w:val="22"/>
        </w:rPr>
      </w:pPr>
      <w:r w:rsidRPr="00100D18">
        <w:rPr>
          <w:sz w:val="22"/>
          <w:szCs w:val="22"/>
        </w:rPr>
        <w:lastRenderedPageBreak/>
        <w:t>výmenu kladky OR /obmedzovača rýchlosti/ alebo výmenu celého OR,</w:t>
      </w:r>
    </w:p>
    <w:p w:rsidR="00100D18" w:rsidRPr="00100D18" w:rsidRDefault="00873DEA" w:rsidP="00A54769">
      <w:pPr>
        <w:numPr>
          <w:ilvl w:val="0"/>
          <w:numId w:val="29"/>
        </w:numPr>
        <w:rPr>
          <w:sz w:val="22"/>
          <w:szCs w:val="22"/>
        </w:rPr>
      </w:pPr>
      <w:r>
        <w:rPr>
          <w:sz w:val="22"/>
          <w:szCs w:val="22"/>
        </w:rPr>
        <w:t xml:space="preserve">    </w:t>
      </w:r>
      <w:r w:rsidR="00100D18" w:rsidRPr="00100D18">
        <w:rPr>
          <w:sz w:val="22"/>
          <w:szCs w:val="22"/>
        </w:rPr>
        <w:t>dielenská oprava kabíny,</w:t>
      </w:r>
    </w:p>
    <w:p w:rsidR="00100D18" w:rsidRDefault="00100D18" w:rsidP="00A54769">
      <w:pPr>
        <w:numPr>
          <w:ilvl w:val="0"/>
          <w:numId w:val="30"/>
        </w:numPr>
        <w:rPr>
          <w:sz w:val="22"/>
          <w:szCs w:val="22"/>
        </w:rPr>
      </w:pPr>
      <w:r w:rsidRPr="00100D18">
        <w:rPr>
          <w:sz w:val="22"/>
          <w:szCs w:val="22"/>
        </w:rPr>
        <w:t>Osvetlenie nástupíšť zaistí objednávateľ na svoje náklady.</w:t>
      </w:r>
    </w:p>
    <w:p w:rsidR="009F2DCE" w:rsidRPr="00100D18" w:rsidRDefault="009F2DCE" w:rsidP="009F2DCE">
      <w:pPr>
        <w:numPr>
          <w:ilvl w:val="0"/>
          <w:numId w:val="30"/>
        </w:numPr>
        <w:rPr>
          <w:sz w:val="22"/>
          <w:szCs w:val="22"/>
        </w:rPr>
      </w:pPr>
      <w:r w:rsidRPr="00100D18">
        <w:rPr>
          <w:sz w:val="22"/>
          <w:szCs w:val="22"/>
        </w:rPr>
        <w:t>Pokiaľ nie je vyslovene uvedené inak, tak materiál</w:t>
      </w:r>
      <w:r>
        <w:rPr>
          <w:sz w:val="22"/>
          <w:szCs w:val="22"/>
        </w:rPr>
        <w:t xml:space="preserve"> a mazacie prostriedky (použité</w:t>
      </w:r>
      <w:r w:rsidRPr="00100D18">
        <w:rPr>
          <w:sz w:val="22"/>
          <w:szCs w:val="22"/>
        </w:rPr>
        <w:t xml:space="preserve"> pri práca</w:t>
      </w:r>
      <w:r>
        <w:rPr>
          <w:sz w:val="22"/>
          <w:szCs w:val="22"/>
        </w:rPr>
        <w:t>ch zahrnutých do paušálu) nie sú zahrnuté</w:t>
      </w:r>
      <w:r w:rsidRPr="00100D18">
        <w:rPr>
          <w:sz w:val="22"/>
          <w:szCs w:val="22"/>
        </w:rPr>
        <w:t xml:space="preserve"> do ceny paušálu.</w:t>
      </w:r>
    </w:p>
    <w:p w:rsidR="00100D18" w:rsidRPr="00100D18" w:rsidRDefault="00100D18" w:rsidP="00100D18">
      <w:pPr>
        <w:rPr>
          <w:sz w:val="22"/>
          <w:szCs w:val="22"/>
        </w:rPr>
      </w:pPr>
      <w:bookmarkStart w:id="0" w:name="_GoBack"/>
      <w:bookmarkEnd w:id="0"/>
    </w:p>
    <w:p w:rsidR="00100D18" w:rsidRPr="00100D18" w:rsidRDefault="00100D18" w:rsidP="00CF683B">
      <w:pPr>
        <w:jc w:val="center"/>
        <w:rPr>
          <w:sz w:val="22"/>
          <w:szCs w:val="22"/>
        </w:rPr>
      </w:pPr>
      <w:r w:rsidRPr="00100D18">
        <w:rPr>
          <w:sz w:val="22"/>
          <w:szCs w:val="22"/>
        </w:rPr>
        <w:t>Článok VII.</w:t>
      </w:r>
    </w:p>
    <w:p w:rsidR="00100D18" w:rsidRDefault="00100D18" w:rsidP="00CF683B">
      <w:pPr>
        <w:jc w:val="center"/>
        <w:rPr>
          <w:sz w:val="22"/>
          <w:szCs w:val="22"/>
        </w:rPr>
      </w:pPr>
      <w:r w:rsidRPr="00100D18">
        <w:rPr>
          <w:sz w:val="22"/>
          <w:szCs w:val="22"/>
        </w:rPr>
        <w:t>Mazanie výťahu</w:t>
      </w:r>
    </w:p>
    <w:p w:rsidR="00CF683B" w:rsidRPr="00100D18" w:rsidRDefault="00CF683B" w:rsidP="00CF683B">
      <w:pPr>
        <w:jc w:val="center"/>
        <w:rPr>
          <w:sz w:val="22"/>
          <w:szCs w:val="22"/>
        </w:rPr>
      </w:pPr>
    </w:p>
    <w:p w:rsidR="00100D18" w:rsidRPr="00100D18" w:rsidRDefault="00100D18" w:rsidP="00A54769">
      <w:pPr>
        <w:numPr>
          <w:ilvl w:val="0"/>
          <w:numId w:val="32"/>
        </w:numPr>
        <w:rPr>
          <w:sz w:val="22"/>
          <w:szCs w:val="22"/>
        </w:rPr>
      </w:pPr>
      <w:r w:rsidRPr="00100D18">
        <w:rPr>
          <w:sz w:val="22"/>
          <w:szCs w:val="22"/>
        </w:rPr>
        <w:t>Do mazania výťahu sú zahrnuté nasledovné práce:</w:t>
      </w:r>
    </w:p>
    <w:p w:rsidR="00100D18" w:rsidRPr="00100D18" w:rsidRDefault="00100D18" w:rsidP="00A54769">
      <w:pPr>
        <w:numPr>
          <w:ilvl w:val="0"/>
          <w:numId w:val="31"/>
        </w:numPr>
        <w:rPr>
          <w:sz w:val="22"/>
          <w:szCs w:val="22"/>
        </w:rPr>
      </w:pPr>
      <w:r w:rsidRPr="00100D18">
        <w:rPr>
          <w:sz w:val="22"/>
          <w:szCs w:val="22"/>
        </w:rPr>
        <w:t>mazanie vodítok kabíny</w:t>
      </w:r>
      <w:r w:rsidR="0078489E">
        <w:rPr>
          <w:sz w:val="22"/>
          <w:szCs w:val="22"/>
        </w:rPr>
        <w:t>,</w:t>
      </w:r>
    </w:p>
    <w:p w:rsidR="00100D18" w:rsidRPr="00100D18" w:rsidRDefault="00100D18" w:rsidP="00A54769">
      <w:pPr>
        <w:numPr>
          <w:ilvl w:val="0"/>
          <w:numId w:val="31"/>
        </w:numPr>
        <w:rPr>
          <w:sz w:val="22"/>
          <w:szCs w:val="22"/>
        </w:rPr>
      </w:pPr>
      <w:r w:rsidRPr="00100D18">
        <w:rPr>
          <w:sz w:val="22"/>
          <w:szCs w:val="22"/>
        </w:rPr>
        <w:t>mazanie vodítok vyvažovacieho závažia,</w:t>
      </w:r>
    </w:p>
    <w:p w:rsidR="00100D18" w:rsidRPr="00100D18" w:rsidRDefault="00100D18" w:rsidP="00A54769">
      <w:pPr>
        <w:numPr>
          <w:ilvl w:val="0"/>
          <w:numId w:val="31"/>
        </w:numPr>
        <w:rPr>
          <w:sz w:val="22"/>
          <w:szCs w:val="22"/>
        </w:rPr>
      </w:pPr>
      <w:r w:rsidRPr="00100D18">
        <w:rPr>
          <w:sz w:val="22"/>
          <w:szCs w:val="22"/>
        </w:rPr>
        <w:t>mazanie oporného ložiska stroja,</w:t>
      </w:r>
    </w:p>
    <w:p w:rsidR="00100D18" w:rsidRPr="00100D18" w:rsidRDefault="00100D18" w:rsidP="00A54769">
      <w:pPr>
        <w:numPr>
          <w:ilvl w:val="0"/>
          <w:numId w:val="31"/>
        </w:numPr>
        <w:rPr>
          <w:sz w:val="22"/>
          <w:szCs w:val="22"/>
        </w:rPr>
      </w:pPr>
      <w:r w:rsidRPr="00100D18">
        <w:rPr>
          <w:sz w:val="22"/>
          <w:szCs w:val="22"/>
        </w:rPr>
        <w:t>mazanie odkláňacích kladiek,</w:t>
      </w:r>
    </w:p>
    <w:p w:rsidR="00100D18" w:rsidRPr="00100D18" w:rsidRDefault="00100D18" w:rsidP="00A54769">
      <w:pPr>
        <w:numPr>
          <w:ilvl w:val="0"/>
          <w:numId w:val="31"/>
        </w:numPr>
        <w:rPr>
          <w:sz w:val="22"/>
          <w:szCs w:val="22"/>
        </w:rPr>
      </w:pPr>
      <w:r w:rsidRPr="00100D18">
        <w:rPr>
          <w:sz w:val="22"/>
          <w:szCs w:val="22"/>
        </w:rPr>
        <w:t>mazanie závesných kladiek kabíny,</w:t>
      </w:r>
    </w:p>
    <w:p w:rsidR="00100D18" w:rsidRDefault="00100D18" w:rsidP="00A54769">
      <w:pPr>
        <w:numPr>
          <w:ilvl w:val="0"/>
          <w:numId w:val="31"/>
        </w:numPr>
        <w:rPr>
          <w:sz w:val="22"/>
          <w:szCs w:val="22"/>
        </w:rPr>
      </w:pPr>
      <w:r w:rsidRPr="00100D18">
        <w:rPr>
          <w:sz w:val="22"/>
          <w:szCs w:val="22"/>
        </w:rPr>
        <w:t>mazanie závesných kladiek vyvažovacieho</w:t>
      </w:r>
      <w:r w:rsidR="0078489E">
        <w:rPr>
          <w:sz w:val="22"/>
          <w:szCs w:val="22"/>
        </w:rPr>
        <w:t xml:space="preserve"> závažia.</w:t>
      </w:r>
    </w:p>
    <w:p w:rsidR="00CF683B" w:rsidRPr="00100D18" w:rsidRDefault="00CF683B" w:rsidP="00CF683B">
      <w:pPr>
        <w:ind w:left="928"/>
        <w:rPr>
          <w:sz w:val="22"/>
          <w:szCs w:val="22"/>
        </w:rPr>
      </w:pPr>
    </w:p>
    <w:p w:rsidR="00100D18" w:rsidRPr="00100D18" w:rsidRDefault="00100D18" w:rsidP="00CF683B">
      <w:pPr>
        <w:jc w:val="center"/>
        <w:rPr>
          <w:sz w:val="22"/>
          <w:szCs w:val="22"/>
        </w:rPr>
      </w:pPr>
      <w:r w:rsidRPr="00100D18">
        <w:rPr>
          <w:sz w:val="22"/>
          <w:szCs w:val="22"/>
        </w:rPr>
        <w:t>Článok VIII.</w:t>
      </w:r>
    </w:p>
    <w:p w:rsidR="00100D18" w:rsidRDefault="00100D18" w:rsidP="00CF683B">
      <w:pPr>
        <w:jc w:val="center"/>
        <w:rPr>
          <w:sz w:val="22"/>
          <w:szCs w:val="22"/>
        </w:rPr>
      </w:pPr>
      <w:r w:rsidRPr="00100D18">
        <w:rPr>
          <w:sz w:val="22"/>
          <w:szCs w:val="22"/>
        </w:rPr>
        <w:t>Odborné prehliadky (revízie)</w:t>
      </w:r>
    </w:p>
    <w:p w:rsidR="00CF683B" w:rsidRPr="00100D18" w:rsidRDefault="00CF683B" w:rsidP="00CF683B">
      <w:pPr>
        <w:jc w:val="center"/>
        <w:rPr>
          <w:sz w:val="22"/>
          <w:szCs w:val="22"/>
        </w:rPr>
      </w:pPr>
    </w:p>
    <w:p w:rsidR="00100D18" w:rsidRPr="00100D18" w:rsidRDefault="00100D18" w:rsidP="00A54769">
      <w:pPr>
        <w:numPr>
          <w:ilvl w:val="0"/>
          <w:numId w:val="33"/>
        </w:numPr>
        <w:jc w:val="both"/>
        <w:rPr>
          <w:sz w:val="22"/>
          <w:szCs w:val="22"/>
        </w:rPr>
      </w:pPr>
      <w:r w:rsidRPr="00100D18">
        <w:rPr>
          <w:sz w:val="22"/>
          <w:szCs w:val="22"/>
        </w:rPr>
        <w:t>Podľa vyhlášky MPSVaR SR 508/2009 Z. z. (na zaistenie bezpečnosti a ochrany zdravia pri práci a bezpečnosti technických zariadení) a v rozsahu STN 27 4002 sa odborná prehliadka vykonáva u výťahov druhu A1O každý tretí mesiac.</w:t>
      </w:r>
    </w:p>
    <w:p w:rsidR="00100D18" w:rsidRPr="00100D18" w:rsidRDefault="00100D18" w:rsidP="00A54769">
      <w:pPr>
        <w:numPr>
          <w:ilvl w:val="0"/>
          <w:numId w:val="33"/>
        </w:numPr>
        <w:jc w:val="both"/>
        <w:rPr>
          <w:sz w:val="22"/>
          <w:szCs w:val="22"/>
        </w:rPr>
      </w:pPr>
      <w:r w:rsidRPr="00100D18">
        <w:rPr>
          <w:sz w:val="22"/>
          <w:szCs w:val="22"/>
        </w:rPr>
        <w:t xml:space="preserve">Obdobie medzi dvomi odbornými prehliadkami (revíziami) môže byť prekročené najviac o jeden mesiac. Rozsah odbornej prehliadky ustanovuje STN 27 4002 a STN 27 4007, pričom do revíznej knihy sa zapíše výsledok odbornej prehliadky. </w:t>
      </w:r>
    </w:p>
    <w:p w:rsidR="00100D18" w:rsidRPr="00100D18" w:rsidRDefault="00100D18" w:rsidP="00100D18">
      <w:pPr>
        <w:rPr>
          <w:sz w:val="22"/>
          <w:szCs w:val="22"/>
        </w:rPr>
      </w:pPr>
    </w:p>
    <w:p w:rsidR="00100D18" w:rsidRPr="00100D18" w:rsidRDefault="00100D18" w:rsidP="00100D18">
      <w:pPr>
        <w:rPr>
          <w:sz w:val="22"/>
          <w:szCs w:val="22"/>
        </w:rPr>
      </w:pPr>
    </w:p>
    <w:p w:rsidR="00100D18" w:rsidRPr="00100D18" w:rsidRDefault="008E6981" w:rsidP="00100D18">
      <w:pPr>
        <w:rPr>
          <w:sz w:val="22"/>
          <w:szCs w:val="22"/>
        </w:rPr>
      </w:pPr>
      <w:r>
        <w:rPr>
          <w:sz w:val="22"/>
          <w:szCs w:val="22"/>
        </w:rPr>
        <w:t xml:space="preserve">V Bratislave dňa </w:t>
      </w:r>
      <w:r w:rsidR="00A56470">
        <w:rPr>
          <w:sz w:val="22"/>
          <w:szCs w:val="22"/>
        </w:rPr>
        <w:t xml:space="preserve"> ......................</w:t>
      </w:r>
      <w:r w:rsidR="006A5631">
        <w:rPr>
          <w:sz w:val="22"/>
          <w:szCs w:val="22"/>
        </w:rPr>
        <w:t xml:space="preserve"> </w:t>
      </w:r>
      <w:r w:rsidR="00DD0EAC">
        <w:rPr>
          <w:sz w:val="22"/>
          <w:szCs w:val="22"/>
        </w:rPr>
        <w:t>2015</w:t>
      </w:r>
    </w:p>
    <w:p w:rsidR="00100D18" w:rsidRPr="00100D18" w:rsidRDefault="00100D18" w:rsidP="00100D18">
      <w:pPr>
        <w:rPr>
          <w:sz w:val="22"/>
          <w:szCs w:val="22"/>
        </w:rPr>
      </w:pPr>
    </w:p>
    <w:p w:rsidR="00100D18" w:rsidRPr="00100D18" w:rsidRDefault="00100D18" w:rsidP="00100D18">
      <w:pPr>
        <w:rPr>
          <w:sz w:val="22"/>
          <w:szCs w:val="22"/>
        </w:rPr>
      </w:pPr>
    </w:p>
    <w:p w:rsidR="00CF683B" w:rsidRPr="00DA269C" w:rsidRDefault="00CF683B" w:rsidP="00CF683B">
      <w:pPr>
        <w:rPr>
          <w:sz w:val="22"/>
          <w:szCs w:val="22"/>
        </w:rPr>
      </w:pPr>
      <w:r w:rsidRPr="00DA269C">
        <w:rPr>
          <w:sz w:val="22"/>
          <w:szCs w:val="22"/>
        </w:rPr>
        <w:t>Zhotoviteľ:</w:t>
      </w:r>
      <w:r w:rsidRPr="00DA269C">
        <w:rPr>
          <w:sz w:val="22"/>
          <w:szCs w:val="22"/>
        </w:rPr>
        <w:tab/>
      </w:r>
      <w:r w:rsidRPr="00DA269C">
        <w:rPr>
          <w:sz w:val="22"/>
          <w:szCs w:val="22"/>
        </w:rPr>
        <w:tab/>
      </w:r>
      <w:r w:rsidRPr="00DA269C">
        <w:rPr>
          <w:sz w:val="22"/>
          <w:szCs w:val="22"/>
        </w:rPr>
        <w:tab/>
      </w:r>
      <w:r w:rsidRPr="00DA269C">
        <w:rPr>
          <w:sz w:val="22"/>
          <w:szCs w:val="22"/>
        </w:rPr>
        <w:tab/>
      </w:r>
      <w:r w:rsidRPr="00DA269C">
        <w:rPr>
          <w:sz w:val="22"/>
          <w:szCs w:val="22"/>
        </w:rPr>
        <w:tab/>
      </w:r>
      <w:r w:rsidRPr="00DA269C">
        <w:rPr>
          <w:sz w:val="22"/>
          <w:szCs w:val="22"/>
        </w:rPr>
        <w:tab/>
      </w:r>
      <w:r w:rsidRPr="00DA269C">
        <w:rPr>
          <w:sz w:val="22"/>
          <w:szCs w:val="22"/>
        </w:rPr>
        <w:tab/>
        <w:t>Objednávateľ:</w:t>
      </w:r>
    </w:p>
    <w:p w:rsidR="00CF683B" w:rsidRPr="00DA269C" w:rsidRDefault="00CF683B" w:rsidP="00CF683B">
      <w:pPr>
        <w:ind w:left="709" w:hanging="425"/>
        <w:rPr>
          <w:sz w:val="22"/>
          <w:szCs w:val="22"/>
        </w:rPr>
      </w:pPr>
    </w:p>
    <w:p w:rsidR="00CF683B" w:rsidRPr="00DA269C" w:rsidRDefault="00CF683B" w:rsidP="00CF683B">
      <w:pPr>
        <w:rPr>
          <w:sz w:val="22"/>
          <w:szCs w:val="22"/>
        </w:rPr>
      </w:pPr>
    </w:p>
    <w:p w:rsidR="00CF683B" w:rsidRPr="00DA269C" w:rsidRDefault="00CF683B" w:rsidP="00CF683B">
      <w:pPr>
        <w:rPr>
          <w:sz w:val="22"/>
          <w:szCs w:val="22"/>
        </w:rPr>
      </w:pPr>
    </w:p>
    <w:p w:rsidR="00FD7A43" w:rsidRPr="00DA269C" w:rsidRDefault="00FD7A43" w:rsidP="00FD7A43">
      <w:pPr>
        <w:jc w:val="both"/>
        <w:rPr>
          <w:sz w:val="22"/>
          <w:szCs w:val="22"/>
        </w:rPr>
      </w:pPr>
      <w:r w:rsidRPr="00DA269C">
        <w:rPr>
          <w:sz w:val="22"/>
          <w:szCs w:val="22"/>
        </w:rPr>
        <w:t>.............................................................................</w:t>
      </w:r>
      <w:r w:rsidRPr="00DA269C">
        <w:rPr>
          <w:sz w:val="22"/>
          <w:szCs w:val="22"/>
        </w:rPr>
        <w:tab/>
      </w:r>
      <w:r w:rsidRPr="00DA269C">
        <w:rPr>
          <w:sz w:val="22"/>
          <w:szCs w:val="22"/>
        </w:rPr>
        <w:tab/>
      </w:r>
      <w:r>
        <w:rPr>
          <w:sz w:val="22"/>
          <w:szCs w:val="22"/>
        </w:rPr>
        <w:tab/>
      </w:r>
      <w:r w:rsidRPr="00DA269C">
        <w:rPr>
          <w:sz w:val="22"/>
          <w:szCs w:val="22"/>
        </w:rPr>
        <w:t>.............................................................................</w:t>
      </w:r>
      <w:r w:rsidRPr="00DA269C">
        <w:rPr>
          <w:sz w:val="22"/>
          <w:szCs w:val="22"/>
        </w:rPr>
        <w:tab/>
      </w:r>
    </w:p>
    <w:p w:rsidR="00A56470" w:rsidRPr="00FD7A43" w:rsidRDefault="00FD7A43" w:rsidP="00A56470">
      <w:pPr>
        <w:tabs>
          <w:tab w:val="left" w:pos="5670"/>
        </w:tabs>
        <w:ind w:left="709" w:hanging="425"/>
        <w:rPr>
          <w:sz w:val="18"/>
          <w:szCs w:val="18"/>
        </w:rPr>
      </w:pPr>
      <w:r>
        <w:rPr>
          <w:sz w:val="22"/>
          <w:szCs w:val="22"/>
        </w:rPr>
        <w:t xml:space="preserve">                       </w:t>
      </w:r>
      <w:r w:rsidRPr="00DA269C">
        <w:rPr>
          <w:sz w:val="22"/>
          <w:szCs w:val="22"/>
        </w:rPr>
        <w:t xml:space="preserve">Jozef Dolinský                                                 </w:t>
      </w:r>
      <w:r w:rsidRPr="00DA269C">
        <w:rPr>
          <w:sz w:val="22"/>
          <w:szCs w:val="22"/>
        </w:rPr>
        <w:tab/>
      </w:r>
      <w:r>
        <w:rPr>
          <w:sz w:val="22"/>
          <w:szCs w:val="22"/>
        </w:rPr>
        <w:t xml:space="preserve">          </w:t>
      </w:r>
    </w:p>
    <w:p w:rsidR="00FD7A43" w:rsidRPr="00FD7A43" w:rsidRDefault="00FD7A43" w:rsidP="00FD7A43">
      <w:pPr>
        <w:tabs>
          <w:tab w:val="left" w:pos="5670"/>
        </w:tabs>
        <w:ind w:left="709" w:hanging="1"/>
        <w:rPr>
          <w:sz w:val="18"/>
          <w:szCs w:val="18"/>
        </w:rPr>
      </w:pPr>
    </w:p>
    <w:p w:rsidR="00FD7A43" w:rsidRPr="00DA269C" w:rsidRDefault="00FD7A43" w:rsidP="00FD7A43">
      <w:pPr>
        <w:tabs>
          <w:tab w:val="left" w:pos="5670"/>
        </w:tabs>
        <w:ind w:left="709" w:hanging="425"/>
        <w:rPr>
          <w:bCs/>
          <w:sz w:val="22"/>
        </w:rPr>
      </w:pPr>
      <w:r w:rsidRPr="00DA269C">
        <w:rPr>
          <w:bCs/>
          <w:sz w:val="22"/>
        </w:rPr>
        <w:tab/>
      </w:r>
    </w:p>
    <w:p w:rsidR="00FD7A43" w:rsidRDefault="00FD7A43" w:rsidP="00FD7A43">
      <w:pPr>
        <w:tabs>
          <w:tab w:val="left" w:pos="5670"/>
        </w:tabs>
        <w:ind w:left="709" w:hanging="425"/>
        <w:rPr>
          <w:bCs/>
          <w:sz w:val="22"/>
        </w:rPr>
      </w:pPr>
    </w:p>
    <w:p w:rsidR="00FD7A43" w:rsidRDefault="00FD7A43" w:rsidP="00FD7A43">
      <w:pPr>
        <w:tabs>
          <w:tab w:val="left" w:pos="5670"/>
        </w:tabs>
        <w:ind w:left="709" w:hanging="425"/>
        <w:rPr>
          <w:bCs/>
          <w:sz w:val="22"/>
        </w:rPr>
      </w:pPr>
    </w:p>
    <w:p w:rsidR="00FD7A43" w:rsidRPr="00DA269C" w:rsidRDefault="00FD7A43" w:rsidP="00FD7A43">
      <w:pPr>
        <w:tabs>
          <w:tab w:val="left" w:pos="5670"/>
        </w:tabs>
        <w:ind w:left="709" w:hanging="425"/>
        <w:rPr>
          <w:bCs/>
          <w:sz w:val="22"/>
        </w:rPr>
      </w:pPr>
    </w:p>
    <w:p w:rsidR="00FD7A43" w:rsidRPr="00DA269C" w:rsidRDefault="00FD7A43" w:rsidP="00FD7A43">
      <w:pPr>
        <w:tabs>
          <w:tab w:val="left" w:pos="5670"/>
        </w:tabs>
        <w:ind w:left="709" w:hanging="425"/>
        <w:rPr>
          <w:bCs/>
          <w:sz w:val="22"/>
        </w:rPr>
      </w:pPr>
      <w:r>
        <w:rPr>
          <w:sz w:val="22"/>
          <w:szCs w:val="22"/>
        </w:rPr>
        <w:t xml:space="preserve">                      </w:t>
      </w:r>
      <w:r w:rsidRPr="00DA269C">
        <w:rPr>
          <w:sz w:val="22"/>
          <w:szCs w:val="22"/>
        </w:rPr>
        <w:tab/>
        <w:t>.............................................................................</w:t>
      </w:r>
      <w:r w:rsidRPr="00DA269C">
        <w:rPr>
          <w:sz w:val="22"/>
          <w:szCs w:val="22"/>
        </w:rPr>
        <w:tab/>
      </w:r>
    </w:p>
    <w:p w:rsidR="00A56470" w:rsidRPr="00FD7A43" w:rsidRDefault="00FD7A43" w:rsidP="00A56470">
      <w:pPr>
        <w:tabs>
          <w:tab w:val="left" w:pos="5670"/>
        </w:tabs>
        <w:ind w:left="709" w:hanging="425"/>
        <w:rPr>
          <w:bCs/>
          <w:sz w:val="18"/>
          <w:szCs w:val="18"/>
        </w:rPr>
      </w:pPr>
      <w:r>
        <w:rPr>
          <w:bCs/>
          <w:sz w:val="22"/>
        </w:rPr>
        <w:tab/>
      </w:r>
      <w:r>
        <w:rPr>
          <w:bCs/>
          <w:sz w:val="22"/>
        </w:rPr>
        <w:tab/>
        <w:t xml:space="preserve">         </w:t>
      </w:r>
    </w:p>
    <w:p w:rsidR="00FD7A43" w:rsidRPr="00FD7A43" w:rsidRDefault="00FD7A43" w:rsidP="00FD7A43">
      <w:pPr>
        <w:tabs>
          <w:tab w:val="left" w:pos="5670"/>
        </w:tabs>
        <w:ind w:left="709" w:hanging="425"/>
        <w:rPr>
          <w:bCs/>
          <w:sz w:val="18"/>
          <w:szCs w:val="18"/>
        </w:rPr>
      </w:pPr>
    </w:p>
    <w:p w:rsidR="00A43700" w:rsidRPr="00100D18" w:rsidRDefault="00CF683B" w:rsidP="00A43700">
      <w:pPr>
        <w:tabs>
          <w:tab w:val="left" w:pos="5670"/>
        </w:tabs>
        <w:ind w:left="709" w:hanging="425"/>
        <w:rPr>
          <w:sz w:val="22"/>
          <w:szCs w:val="22"/>
        </w:rPr>
      </w:pPr>
      <w:r>
        <w:rPr>
          <w:bCs/>
          <w:sz w:val="22"/>
        </w:rPr>
        <w:tab/>
      </w:r>
      <w:r>
        <w:rPr>
          <w:bCs/>
          <w:sz w:val="22"/>
        </w:rPr>
        <w:tab/>
      </w:r>
      <w:r>
        <w:rPr>
          <w:bCs/>
          <w:sz w:val="22"/>
        </w:rPr>
        <w:tab/>
      </w:r>
    </w:p>
    <w:p w:rsidR="00D00FAF" w:rsidRPr="00100D18" w:rsidRDefault="00D00FAF" w:rsidP="00CF683B">
      <w:pPr>
        <w:rPr>
          <w:sz w:val="22"/>
          <w:szCs w:val="22"/>
        </w:rPr>
      </w:pPr>
    </w:p>
    <w:sectPr w:rsidR="00D00FAF" w:rsidRPr="00100D18" w:rsidSect="00FC2C5B">
      <w:headerReference w:type="default" r:id="rId8"/>
      <w:footerReference w:type="even" r:id="rId9"/>
      <w:footerReference w:type="default" r:id="rId10"/>
      <w:footerReference w:type="first" r:id="rId11"/>
      <w:pgSz w:w="11906" w:h="16838"/>
      <w:pgMar w:top="645" w:right="720" w:bottom="720" w:left="993" w:header="454" w:footer="1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F3F" w:rsidRDefault="004B7F3F">
      <w:r>
        <w:separator/>
      </w:r>
    </w:p>
  </w:endnote>
  <w:endnote w:type="continuationSeparator" w:id="0">
    <w:p w:rsidR="004B7F3F" w:rsidRDefault="004B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18" w:rsidRDefault="00100D1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w:t>
    </w:r>
    <w:r>
      <w:rPr>
        <w:rStyle w:val="slostrany"/>
      </w:rPr>
      <w:fldChar w:fldCharType="end"/>
    </w:r>
  </w:p>
  <w:p w:rsidR="00100D18" w:rsidRDefault="00100D1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18" w:rsidRPr="006D576E" w:rsidRDefault="00100D18">
    <w:pPr>
      <w:pStyle w:val="Pta"/>
      <w:jc w:val="center"/>
      <w:rPr>
        <w:sz w:val="20"/>
        <w:szCs w:val="20"/>
      </w:rPr>
    </w:pPr>
    <w:r w:rsidRPr="006D576E">
      <w:rPr>
        <w:sz w:val="20"/>
        <w:szCs w:val="20"/>
      </w:rPr>
      <w:t xml:space="preserve">Strana </w:t>
    </w:r>
    <w:r w:rsidRPr="006D576E">
      <w:rPr>
        <w:sz w:val="20"/>
        <w:szCs w:val="20"/>
      </w:rPr>
      <w:fldChar w:fldCharType="begin"/>
    </w:r>
    <w:r w:rsidRPr="006D576E">
      <w:rPr>
        <w:sz w:val="20"/>
        <w:szCs w:val="20"/>
      </w:rPr>
      <w:instrText>PAGE</w:instrText>
    </w:r>
    <w:r w:rsidRPr="006D576E">
      <w:rPr>
        <w:sz w:val="20"/>
        <w:szCs w:val="20"/>
      </w:rPr>
      <w:fldChar w:fldCharType="separate"/>
    </w:r>
    <w:r w:rsidR="00702958">
      <w:rPr>
        <w:noProof/>
        <w:sz w:val="20"/>
        <w:szCs w:val="20"/>
      </w:rPr>
      <w:t>1</w:t>
    </w:r>
    <w:r w:rsidRPr="006D576E">
      <w:rPr>
        <w:sz w:val="20"/>
        <w:szCs w:val="20"/>
      </w:rPr>
      <w:fldChar w:fldCharType="end"/>
    </w:r>
    <w:r w:rsidRPr="006D576E">
      <w:rPr>
        <w:sz w:val="20"/>
        <w:szCs w:val="20"/>
      </w:rPr>
      <w:t xml:space="preserve"> z </w:t>
    </w:r>
    <w:r w:rsidRPr="006D576E">
      <w:rPr>
        <w:sz w:val="20"/>
        <w:szCs w:val="20"/>
      </w:rPr>
      <w:fldChar w:fldCharType="begin"/>
    </w:r>
    <w:r w:rsidRPr="006D576E">
      <w:rPr>
        <w:sz w:val="20"/>
        <w:szCs w:val="20"/>
      </w:rPr>
      <w:instrText>NUMPAGES</w:instrText>
    </w:r>
    <w:r w:rsidRPr="006D576E">
      <w:rPr>
        <w:sz w:val="20"/>
        <w:szCs w:val="20"/>
      </w:rPr>
      <w:fldChar w:fldCharType="separate"/>
    </w:r>
    <w:r w:rsidR="00702958">
      <w:rPr>
        <w:noProof/>
        <w:sz w:val="20"/>
        <w:szCs w:val="20"/>
      </w:rPr>
      <w:t>2</w:t>
    </w:r>
    <w:r w:rsidRPr="006D576E">
      <w:rPr>
        <w:sz w:val="20"/>
        <w:szCs w:val="20"/>
      </w:rPr>
      <w:fldChar w:fldCharType="end"/>
    </w:r>
  </w:p>
  <w:p w:rsidR="00100D18" w:rsidRDefault="00100D18">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18" w:rsidRDefault="00100D18">
    <w:pPr>
      <w:pStyle w:val="Pta"/>
      <w:jc w:val="right"/>
    </w:pPr>
    <w:r>
      <w:t xml:space="preserve">Strana </w:t>
    </w:r>
    <w:r>
      <w:rPr>
        <w:b/>
      </w:rPr>
      <w:fldChar w:fldCharType="begin"/>
    </w:r>
    <w:r>
      <w:rPr>
        <w:b/>
      </w:rPr>
      <w:instrText>PAGE</w:instrText>
    </w:r>
    <w:r>
      <w:rPr>
        <w:b/>
      </w:rPr>
      <w:fldChar w:fldCharType="separate"/>
    </w:r>
    <w:r>
      <w:rPr>
        <w:b/>
        <w:noProof/>
      </w:rPr>
      <w:t>0</w:t>
    </w:r>
    <w:r>
      <w:rPr>
        <w:b/>
      </w:rPr>
      <w:fldChar w:fldCharType="end"/>
    </w:r>
    <w:r>
      <w:t xml:space="preserve"> z </w:t>
    </w:r>
    <w:r>
      <w:rPr>
        <w:b/>
      </w:rPr>
      <w:fldChar w:fldCharType="begin"/>
    </w:r>
    <w:r>
      <w:rPr>
        <w:b/>
      </w:rPr>
      <w:instrText>NUMPAGES</w:instrText>
    </w:r>
    <w:r>
      <w:rPr>
        <w:b/>
      </w:rPr>
      <w:fldChar w:fldCharType="separate"/>
    </w:r>
    <w:r w:rsidR="00B90BD4">
      <w:rPr>
        <w:b/>
        <w:noProof/>
      </w:rPr>
      <w:t>7</w:t>
    </w:r>
    <w:r>
      <w:rPr>
        <w:b/>
      </w:rPr>
      <w:fldChar w:fldCharType="end"/>
    </w:r>
  </w:p>
  <w:p w:rsidR="00100D18" w:rsidRPr="00B41982" w:rsidRDefault="00100D18" w:rsidP="00B4198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F3F" w:rsidRDefault="004B7F3F">
      <w:r>
        <w:separator/>
      </w:r>
    </w:p>
  </w:footnote>
  <w:footnote w:type="continuationSeparator" w:id="0">
    <w:p w:rsidR="004B7F3F" w:rsidRDefault="004B7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A4" w:rsidRPr="00526EA4" w:rsidRDefault="004B7F3F" w:rsidP="00526EA4">
    <w:pPr>
      <w:pStyle w:val="Nadpis2"/>
      <w:ind w:firstLine="142"/>
      <w:rPr>
        <w:rFonts w:ascii="Times New Roman" w:hAnsi="Times New Roman"/>
        <w:b w:val="0"/>
        <w:bCs w:val="0"/>
        <w:i w:val="0"/>
        <w:iCs w:val="0"/>
        <w:sz w:val="22"/>
        <w:szCs w:val="22"/>
      </w:rPr>
    </w:pPr>
    <w:r>
      <w:rPr>
        <w:b w:val="0"/>
        <w:bCs w:val="0"/>
        <w:i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75pt;height:33.4pt">
          <v:imagedata r:id="rId1" o:title=""/>
        </v:shape>
      </w:pict>
    </w:r>
    <w:r w:rsidR="00100D18">
      <w:rPr>
        <w:b w:val="0"/>
        <w:bCs w:val="0"/>
        <w:iCs w:val="0"/>
      </w:rPr>
      <w:tab/>
    </w:r>
    <w:r w:rsidR="00100D18">
      <w:rPr>
        <w:b w:val="0"/>
        <w:bCs w:val="0"/>
        <w:iCs w:val="0"/>
      </w:rPr>
      <w:tab/>
    </w:r>
    <w:r w:rsidR="00100D18">
      <w:rPr>
        <w:b w:val="0"/>
        <w:bCs w:val="0"/>
        <w:iCs w:val="0"/>
      </w:rPr>
      <w:tab/>
    </w:r>
    <w:r w:rsidR="00100D18">
      <w:rPr>
        <w:b w:val="0"/>
        <w:bCs w:val="0"/>
        <w:iCs w:val="0"/>
      </w:rPr>
      <w:tab/>
    </w:r>
    <w:r w:rsidR="00100D18">
      <w:rPr>
        <w:b w:val="0"/>
        <w:bCs w:val="0"/>
        <w:iCs w:val="0"/>
      </w:rPr>
      <w:tab/>
    </w:r>
    <w:r w:rsidR="00100D18">
      <w:rPr>
        <w:b w:val="0"/>
        <w:bCs w:val="0"/>
        <w:iCs w:val="0"/>
      </w:rPr>
      <w:tab/>
    </w:r>
    <w:r w:rsidR="00100D18">
      <w:rPr>
        <w:b w:val="0"/>
        <w:bCs w:val="0"/>
        <w:iCs w:val="0"/>
      </w:rPr>
      <w:tab/>
    </w:r>
    <w:r w:rsidR="00100D18">
      <w:rPr>
        <w:b w:val="0"/>
        <w:bCs w:val="0"/>
        <w:iCs w:val="0"/>
      </w:rPr>
      <w:tab/>
    </w:r>
    <w:r w:rsidR="009570DD">
      <w:rPr>
        <w:rFonts w:ascii="Times New Roman" w:hAnsi="Times New Roman"/>
        <w:b w:val="0"/>
        <w:bCs w:val="0"/>
        <w:i w:val="0"/>
        <w:iCs w:val="0"/>
        <w:sz w:val="22"/>
        <w:szCs w:val="22"/>
      </w:rPr>
      <w:t>zmluva č. ..</w:t>
    </w:r>
    <w:r w:rsidR="00100D18">
      <w:rPr>
        <w:rFonts w:ascii="Times New Roman" w:hAnsi="Times New Roman"/>
        <w:b w:val="0"/>
        <w:bCs w:val="0"/>
        <w:i w:val="0"/>
        <w:iCs w:val="0"/>
        <w:sz w:val="22"/>
        <w:szCs w:val="22"/>
      </w:rPr>
      <w:t xml:space="preserve"> </w:t>
    </w:r>
    <w:r w:rsidR="00100D18" w:rsidRPr="00986A36">
      <w:rPr>
        <w:rFonts w:ascii="Times New Roman" w:hAnsi="Times New Roman"/>
        <w:b w:val="0"/>
        <w:bCs w:val="0"/>
        <w:i w:val="0"/>
        <w:iCs w:val="0"/>
        <w:sz w:val="22"/>
        <w:szCs w:val="22"/>
      </w:rPr>
      <w:t>/</w:t>
    </w:r>
    <w:r w:rsidR="00100D18">
      <w:rPr>
        <w:rFonts w:ascii="Times New Roman" w:hAnsi="Times New Roman"/>
        <w:b w:val="0"/>
        <w:bCs w:val="0"/>
        <w:i w:val="0"/>
        <w:iCs w:val="0"/>
        <w:sz w:val="22"/>
        <w:szCs w:val="22"/>
      </w:rPr>
      <w:t xml:space="preserve"> </w:t>
    </w:r>
    <w:r w:rsidR="00DD0EAC">
      <w:rPr>
        <w:rFonts w:ascii="Times New Roman" w:hAnsi="Times New Roman"/>
        <w:b w:val="0"/>
        <w:bCs w:val="0"/>
        <w:i w:val="0"/>
        <w:iCs w:val="0"/>
        <w:sz w:val="22"/>
        <w:szCs w:val="22"/>
      </w:rPr>
      <w:t>2015</w:t>
    </w:r>
  </w:p>
  <w:p w:rsidR="00100D18" w:rsidRDefault="00100D1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36A3A14"/>
    <w:lvl w:ilvl="0">
      <w:start w:val="1"/>
      <w:numFmt w:val="decimal"/>
      <w:pStyle w:val="slovanzoznam"/>
      <w:lvlText w:val="%1."/>
      <w:lvlJc w:val="left"/>
      <w:pPr>
        <w:tabs>
          <w:tab w:val="num" w:pos="360"/>
        </w:tabs>
        <w:ind w:left="360" w:hanging="360"/>
      </w:pPr>
    </w:lvl>
  </w:abstractNum>
  <w:abstractNum w:abstractNumId="1">
    <w:nsid w:val="06B036ED"/>
    <w:multiLevelType w:val="hybridMultilevel"/>
    <w:tmpl w:val="D3A873B8"/>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
    <w:nsid w:val="08E155FA"/>
    <w:multiLevelType w:val="hybridMultilevel"/>
    <w:tmpl w:val="437A14DA"/>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
    <w:nsid w:val="0A2435C9"/>
    <w:multiLevelType w:val="hybridMultilevel"/>
    <w:tmpl w:val="3558E8DA"/>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
    <w:nsid w:val="0FAE41BA"/>
    <w:multiLevelType w:val="hybridMultilevel"/>
    <w:tmpl w:val="9F121CCE"/>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1">
      <w:start w:val="1"/>
      <w:numFmt w:val="decimal"/>
      <w:lvlText w:val="%3)"/>
      <w:lvlJc w:val="left"/>
      <w:pPr>
        <w:ind w:left="1315"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5">
    <w:nsid w:val="1245111F"/>
    <w:multiLevelType w:val="hybridMultilevel"/>
    <w:tmpl w:val="06A09D38"/>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6">
    <w:nsid w:val="18B9249A"/>
    <w:multiLevelType w:val="hybridMultilevel"/>
    <w:tmpl w:val="E690DF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E5971B8"/>
    <w:multiLevelType w:val="hybridMultilevel"/>
    <w:tmpl w:val="CD90C7F6"/>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8">
    <w:nsid w:val="22B65F6E"/>
    <w:multiLevelType w:val="hybridMultilevel"/>
    <w:tmpl w:val="A7D66D0C"/>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
    <w:nsid w:val="24854401"/>
    <w:multiLevelType w:val="hybridMultilevel"/>
    <w:tmpl w:val="2DCE971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24A75CD8"/>
    <w:multiLevelType w:val="hybridMultilevel"/>
    <w:tmpl w:val="4A04030E"/>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1">
    <w:nsid w:val="29CF381C"/>
    <w:multiLevelType w:val="hybridMultilevel"/>
    <w:tmpl w:val="985EC95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2C9D4597"/>
    <w:multiLevelType w:val="hybridMultilevel"/>
    <w:tmpl w:val="06E4AF0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2CEA5280"/>
    <w:multiLevelType w:val="hybridMultilevel"/>
    <w:tmpl w:val="66B0036C"/>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4">
    <w:nsid w:val="345563D3"/>
    <w:multiLevelType w:val="hybridMultilevel"/>
    <w:tmpl w:val="E20EF9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34961245"/>
    <w:multiLevelType w:val="hybridMultilevel"/>
    <w:tmpl w:val="1BA273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36E06728"/>
    <w:multiLevelType w:val="hybridMultilevel"/>
    <w:tmpl w:val="4A446B8A"/>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7">
    <w:nsid w:val="39D616D3"/>
    <w:multiLevelType w:val="hybridMultilevel"/>
    <w:tmpl w:val="9D8EDA18"/>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8">
    <w:nsid w:val="3EC554CB"/>
    <w:multiLevelType w:val="hybridMultilevel"/>
    <w:tmpl w:val="6988F4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400D0339"/>
    <w:multiLevelType w:val="hybridMultilevel"/>
    <w:tmpl w:val="C7189C22"/>
    <w:lvl w:ilvl="0" w:tplc="041B0017">
      <w:start w:val="1"/>
      <w:numFmt w:val="lowerLetter"/>
      <w:lvlText w:val="%1)"/>
      <w:lvlJc w:val="left"/>
      <w:pPr>
        <w:ind w:left="928" w:hanging="360"/>
      </w:pPr>
    </w:lvl>
    <w:lvl w:ilvl="1" w:tplc="041B0019">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0">
    <w:nsid w:val="4594746A"/>
    <w:multiLevelType w:val="hybridMultilevel"/>
    <w:tmpl w:val="907EC38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47CB7531"/>
    <w:multiLevelType w:val="hybridMultilevel"/>
    <w:tmpl w:val="54BE96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49620104"/>
    <w:multiLevelType w:val="hybridMultilevel"/>
    <w:tmpl w:val="F3A6BB1A"/>
    <w:lvl w:ilvl="0" w:tplc="4B242A98">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5199192B"/>
    <w:multiLevelType w:val="hybridMultilevel"/>
    <w:tmpl w:val="5DD8980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590153A8"/>
    <w:multiLevelType w:val="hybridMultilevel"/>
    <w:tmpl w:val="3A5A123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nsid w:val="5A357B10"/>
    <w:multiLevelType w:val="hybridMultilevel"/>
    <w:tmpl w:val="BDA25F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nsid w:val="5D413EF8"/>
    <w:multiLevelType w:val="hybridMultilevel"/>
    <w:tmpl w:val="D91C8F30"/>
    <w:lvl w:ilvl="0" w:tplc="041B0017">
      <w:start w:val="1"/>
      <w:numFmt w:val="lowerLetter"/>
      <w:lvlText w:val="%1)"/>
      <w:lvlJc w:val="left"/>
      <w:pPr>
        <w:ind w:left="928" w:hanging="360"/>
      </w:pPr>
    </w:lvl>
    <w:lvl w:ilvl="1" w:tplc="041B0019">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7">
    <w:nsid w:val="62DE1F44"/>
    <w:multiLevelType w:val="hybridMultilevel"/>
    <w:tmpl w:val="3D98729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6577565C"/>
    <w:multiLevelType w:val="hybridMultilevel"/>
    <w:tmpl w:val="9D5442F4"/>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9">
    <w:nsid w:val="67DA6A08"/>
    <w:multiLevelType w:val="hybridMultilevel"/>
    <w:tmpl w:val="2AA207B6"/>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0">
    <w:nsid w:val="69D3181C"/>
    <w:multiLevelType w:val="hybridMultilevel"/>
    <w:tmpl w:val="5DA4D6E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nsid w:val="748724CD"/>
    <w:multiLevelType w:val="hybridMultilevel"/>
    <w:tmpl w:val="1AC452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nsid w:val="7F9C66F9"/>
    <w:multiLevelType w:val="hybridMultilevel"/>
    <w:tmpl w:val="6576F81A"/>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num w:numId="1">
    <w:abstractNumId w:val="0"/>
  </w:num>
  <w:num w:numId="2">
    <w:abstractNumId w:val="22"/>
  </w:num>
  <w:num w:numId="3">
    <w:abstractNumId w:val="25"/>
  </w:num>
  <w:num w:numId="4">
    <w:abstractNumId w:val="21"/>
  </w:num>
  <w:num w:numId="5">
    <w:abstractNumId w:val="16"/>
  </w:num>
  <w:num w:numId="6">
    <w:abstractNumId w:val="10"/>
  </w:num>
  <w:num w:numId="7">
    <w:abstractNumId w:val="23"/>
  </w:num>
  <w:num w:numId="8">
    <w:abstractNumId w:val="17"/>
  </w:num>
  <w:num w:numId="9">
    <w:abstractNumId w:val="3"/>
  </w:num>
  <w:num w:numId="10">
    <w:abstractNumId w:val="30"/>
  </w:num>
  <w:num w:numId="11">
    <w:abstractNumId w:val="31"/>
  </w:num>
  <w:num w:numId="12">
    <w:abstractNumId w:val="27"/>
  </w:num>
  <w:num w:numId="13">
    <w:abstractNumId w:val="24"/>
  </w:num>
  <w:num w:numId="14">
    <w:abstractNumId w:val="12"/>
  </w:num>
  <w:num w:numId="15">
    <w:abstractNumId w:val="14"/>
  </w:num>
  <w:num w:numId="16">
    <w:abstractNumId w:val="15"/>
  </w:num>
  <w:num w:numId="17">
    <w:abstractNumId w:val="7"/>
  </w:num>
  <w:num w:numId="18">
    <w:abstractNumId w:val="11"/>
  </w:num>
  <w:num w:numId="19">
    <w:abstractNumId w:val="4"/>
  </w:num>
  <w:num w:numId="20">
    <w:abstractNumId w:val="6"/>
  </w:num>
  <w:num w:numId="21">
    <w:abstractNumId w:val="2"/>
  </w:num>
  <w:num w:numId="22">
    <w:abstractNumId w:val="5"/>
  </w:num>
  <w:num w:numId="23">
    <w:abstractNumId w:val="13"/>
  </w:num>
  <w:num w:numId="24">
    <w:abstractNumId w:val="28"/>
  </w:num>
  <w:num w:numId="25">
    <w:abstractNumId w:val="8"/>
  </w:num>
  <w:num w:numId="26">
    <w:abstractNumId w:val="32"/>
  </w:num>
  <w:num w:numId="27">
    <w:abstractNumId w:val="29"/>
  </w:num>
  <w:num w:numId="28">
    <w:abstractNumId w:val="26"/>
  </w:num>
  <w:num w:numId="29">
    <w:abstractNumId w:val="19"/>
  </w:num>
  <w:num w:numId="30">
    <w:abstractNumId w:val="18"/>
  </w:num>
  <w:num w:numId="31">
    <w:abstractNumId w:val="1"/>
  </w:num>
  <w:num w:numId="32">
    <w:abstractNumId w:val="20"/>
  </w:num>
  <w:num w:numId="3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TrackMoves/>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ED1"/>
    <w:rsid w:val="00001A37"/>
    <w:rsid w:val="00012785"/>
    <w:rsid w:val="00015312"/>
    <w:rsid w:val="00024598"/>
    <w:rsid w:val="00037DED"/>
    <w:rsid w:val="00044D31"/>
    <w:rsid w:val="000456D7"/>
    <w:rsid w:val="00047FC9"/>
    <w:rsid w:val="00062CD4"/>
    <w:rsid w:val="00083641"/>
    <w:rsid w:val="0008391E"/>
    <w:rsid w:val="000878BB"/>
    <w:rsid w:val="00096D2C"/>
    <w:rsid w:val="000A0F75"/>
    <w:rsid w:val="000A3C78"/>
    <w:rsid w:val="000B038C"/>
    <w:rsid w:val="000B0983"/>
    <w:rsid w:val="000C173B"/>
    <w:rsid w:val="000D39DE"/>
    <w:rsid w:val="000E1777"/>
    <w:rsid w:val="000F5D76"/>
    <w:rsid w:val="000F63B4"/>
    <w:rsid w:val="00100D18"/>
    <w:rsid w:val="001138B8"/>
    <w:rsid w:val="00114D94"/>
    <w:rsid w:val="0012252F"/>
    <w:rsid w:val="0012683F"/>
    <w:rsid w:val="0013413D"/>
    <w:rsid w:val="00140EAD"/>
    <w:rsid w:val="0014106D"/>
    <w:rsid w:val="001553C1"/>
    <w:rsid w:val="00161E8D"/>
    <w:rsid w:val="00173A40"/>
    <w:rsid w:val="001748F5"/>
    <w:rsid w:val="00177D4E"/>
    <w:rsid w:val="00191226"/>
    <w:rsid w:val="00197A09"/>
    <w:rsid w:val="001A5E07"/>
    <w:rsid w:val="001A7837"/>
    <w:rsid w:val="001B4CD1"/>
    <w:rsid w:val="001D0396"/>
    <w:rsid w:val="001D5ADE"/>
    <w:rsid w:val="001E018C"/>
    <w:rsid w:val="002364A6"/>
    <w:rsid w:val="00242A4E"/>
    <w:rsid w:val="00272BCB"/>
    <w:rsid w:val="00274F16"/>
    <w:rsid w:val="00291124"/>
    <w:rsid w:val="002B3877"/>
    <w:rsid w:val="002B771C"/>
    <w:rsid w:val="002C2F2F"/>
    <w:rsid w:val="002C71FF"/>
    <w:rsid w:val="002C7B2C"/>
    <w:rsid w:val="002E5811"/>
    <w:rsid w:val="002E633E"/>
    <w:rsid w:val="002E6E41"/>
    <w:rsid w:val="002F2318"/>
    <w:rsid w:val="00303908"/>
    <w:rsid w:val="0032479A"/>
    <w:rsid w:val="0033059B"/>
    <w:rsid w:val="0033163B"/>
    <w:rsid w:val="00332731"/>
    <w:rsid w:val="00334062"/>
    <w:rsid w:val="00346A1C"/>
    <w:rsid w:val="0035711F"/>
    <w:rsid w:val="003626EE"/>
    <w:rsid w:val="003727C3"/>
    <w:rsid w:val="0037679C"/>
    <w:rsid w:val="0037792E"/>
    <w:rsid w:val="003820B2"/>
    <w:rsid w:val="00387825"/>
    <w:rsid w:val="00393ACC"/>
    <w:rsid w:val="00394AF1"/>
    <w:rsid w:val="003B4CB5"/>
    <w:rsid w:val="003D6D27"/>
    <w:rsid w:val="003E70AC"/>
    <w:rsid w:val="003F08C5"/>
    <w:rsid w:val="003F5887"/>
    <w:rsid w:val="004001CD"/>
    <w:rsid w:val="0042594C"/>
    <w:rsid w:val="00440157"/>
    <w:rsid w:val="00464FE4"/>
    <w:rsid w:val="00473BC4"/>
    <w:rsid w:val="004A0A50"/>
    <w:rsid w:val="004A711F"/>
    <w:rsid w:val="004B12D0"/>
    <w:rsid w:val="004B270A"/>
    <w:rsid w:val="004B43ED"/>
    <w:rsid w:val="004B7F3F"/>
    <w:rsid w:val="004D752C"/>
    <w:rsid w:val="005145A4"/>
    <w:rsid w:val="00514662"/>
    <w:rsid w:val="00516187"/>
    <w:rsid w:val="00521B68"/>
    <w:rsid w:val="005229B4"/>
    <w:rsid w:val="00523FA0"/>
    <w:rsid w:val="00526EA4"/>
    <w:rsid w:val="0053001C"/>
    <w:rsid w:val="0054703B"/>
    <w:rsid w:val="00550B45"/>
    <w:rsid w:val="0055270E"/>
    <w:rsid w:val="005560F4"/>
    <w:rsid w:val="005617F5"/>
    <w:rsid w:val="005652B7"/>
    <w:rsid w:val="00576FDB"/>
    <w:rsid w:val="0058383D"/>
    <w:rsid w:val="005962BE"/>
    <w:rsid w:val="005B48A5"/>
    <w:rsid w:val="005B4D83"/>
    <w:rsid w:val="005D3AA2"/>
    <w:rsid w:val="005F68E0"/>
    <w:rsid w:val="00606CBD"/>
    <w:rsid w:val="006112C7"/>
    <w:rsid w:val="006137C7"/>
    <w:rsid w:val="006273A4"/>
    <w:rsid w:val="00647F06"/>
    <w:rsid w:val="00650085"/>
    <w:rsid w:val="00661CE1"/>
    <w:rsid w:val="006703B2"/>
    <w:rsid w:val="00672A6D"/>
    <w:rsid w:val="00692364"/>
    <w:rsid w:val="00694B73"/>
    <w:rsid w:val="006A5631"/>
    <w:rsid w:val="006A7A8F"/>
    <w:rsid w:val="006C07BD"/>
    <w:rsid w:val="006D576E"/>
    <w:rsid w:val="006E70C9"/>
    <w:rsid w:val="007013CA"/>
    <w:rsid w:val="00702958"/>
    <w:rsid w:val="00705349"/>
    <w:rsid w:val="00720616"/>
    <w:rsid w:val="00720E72"/>
    <w:rsid w:val="00730404"/>
    <w:rsid w:val="0073311E"/>
    <w:rsid w:val="00737CFD"/>
    <w:rsid w:val="00737E30"/>
    <w:rsid w:val="007403D1"/>
    <w:rsid w:val="00741616"/>
    <w:rsid w:val="007532CA"/>
    <w:rsid w:val="00762435"/>
    <w:rsid w:val="0078445E"/>
    <w:rsid w:val="0078489E"/>
    <w:rsid w:val="00793EA6"/>
    <w:rsid w:val="007A27F8"/>
    <w:rsid w:val="007B0DC2"/>
    <w:rsid w:val="007B5241"/>
    <w:rsid w:val="007B6DD9"/>
    <w:rsid w:val="007D4E53"/>
    <w:rsid w:val="007E137D"/>
    <w:rsid w:val="007F48CD"/>
    <w:rsid w:val="007F7F42"/>
    <w:rsid w:val="00806C1F"/>
    <w:rsid w:val="00807485"/>
    <w:rsid w:val="008113A1"/>
    <w:rsid w:val="00812A05"/>
    <w:rsid w:val="00821788"/>
    <w:rsid w:val="00821C74"/>
    <w:rsid w:val="00822A77"/>
    <w:rsid w:val="0082515D"/>
    <w:rsid w:val="0083131D"/>
    <w:rsid w:val="00837304"/>
    <w:rsid w:val="00856A78"/>
    <w:rsid w:val="00857799"/>
    <w:rsid w:val="00873DEA"/>
    <w:rsid w:val="00876A2D"/>
    <w:rsid w:val="00876DD3"/>
    <w:rsid w:val="00881BA0"/>
    <w:rsid w:val="00881C82"/>
    <w:rsid w:val="008826D2"/>
    <w:rsid w:val="0088403C"/>
    <w:rsid w:val="00884784"/>
    <w:rsid w:val="008878C3"/>
    <w:rsid w:val="008927D0"/>
    <w:rsid w:val="00892D97"/>
    <w:rsid w:val="00895B2B"/>
    <w:rsid w:val="008C6CF9"/>
    <w:rsid w:val="008D0632"/>
    <w:rsid w:val="008D2EE2"/>
    <w:rsid w:val="008D52C8"/>
    <w:rsid w:val="008D552C"/>
    <w:rsid w:val="008D6097"/>
    <w:rsid w:val="008E6126"/>
    <w:rsid w:val="008E6981"/>
    <w:rsid w:val="008F5F82"/>
    <w:rsid w:val="008F6D1B"/>
    <w:rsid w:val="009157AC"/>
    <w:rsid w:val="00915B9B"/>
    <w:rsid w:val="0092198C"/>
    <w:rsid w:val="0092573E"/>
    <w:rsid w:val="00944215"/>
    <w:rsid w:val="009503D9"/>
    <w:rsid w:val="00952633"/>
    <w:rsid w:val="00953969"/>
    <w:rsid w:val="00955736"/>
    <w:rsid w:val="00956A74"/>
    <w:rsid w:val="009570DD"/>
    <w:rsid w:val="009633C8"/>
    <w:rsid w:val="00972182"/>
    <w:rsid w:val="0097394A"/>
    <w:rsid w:val="00976A19"/>
    <w:rsid w:val="00980603"/>
    <w:rsid w:val="009807AE"/>
    <w:rsid w:val="009814BB"/>
    <w:rsid w:val="00983DFA"/>
    <w:rsid w:val="00986A36"/>
    <w:rsid w:val="0099187D"/>
    <w:rsid w:val="009941B5"/>
    <w:rsid w:val="009B1791"/>
    <w:rsid w:val="009B3A86"/>
    <w:rsid w:val="009B75AC"/>
    <w:rsid w:val="009D1FA0"/>
    <w:rsid w:val="009D2985"/>
    <w:rsid w:val="009D3484"/>
    <w:rsid w:val="009E10C3"/>
    <w:rsid w:val="009E1B64"/>
    <w:rsid w:val="009E4D46"/>
    <w:rsid w:val="009E6283"/>
    <w:rsid w:val="009E706C"/>
    <w:rsid w:val="009F0213"/>
    <w:rsid w:val="009F2DCE"/>
    <w:rsid w:val="00A0645F"/>
    <w:rsid w:val="00A308A9"/>
    <w:rsid w:val="00A43700"/>
    <w:rsid w:val="00A437C3"/>
    <w:rsid w:val="00A442A2"/>
    <w:rsid w:val="00A46090"/>
    <w:rsid w:val="00A51A4B"/>
    <w:rsid w:val="00A54769"/>
    <w:rsid w:val="00A56470"/>
    <w:rsid w:val="00A6105D"/>
    <w:rsid w:val="00A61740"/>
    <w:rsid w:val="00A62335"/>
    <w:rsid w:val="00A637A2"/>
    <w:rsid w:val="00A64D3C"/>
    <w:rsid w:val="00A81817"/>
    <w:rsid w:val="00A81E70"/>
    <w:rsid w:val="00A83E69"/>
    <w:rsid w:val="00A851B4"/>
    <w:rsid w:val="00AC262A"/>
    <w:rsid w:val="00AC2DC2"/>
    <w:rsid w:val="00AC3ECC"/>
    <w:rsid w:val="00AC40D9"/>
    <w:rsid w:val="00AD28DA"/>
    <w:rsid w:val="00AF243C"/>
    <w:rsid w:val="00AF3482"/>
    <w:rsid w:val="00B254C7"/>
    <w:rsid w:val="00B31081"/>
    <w:rsid w:val="00B35E73"/>
    <w:rsid w:val="00B35F05"/>
    <w:rsid w:val="00B41982"/>
    <w:rsid w:val="00B633E1"/>
    <w:rsid w:val="00B72997"/>
    <w:rsid w:val="00B76061"/>
    <w:rsid w:val="00B90BD4"/>
    <w:rsid w:val="00BA0A33"/>
    <w:rsid w:val="00BA672A"/>
    <w:rsid w:val="00BA761D"/>
    <w:rsid w:val="00BC6FFB"/>
    <w:rsid w:val="00C07DB7"/>
    <w:rsid w:val="00C113DF"/>
    <w:rsid w:val="00C1184B"/>
    <w:rsid w:val="00C31687"/>
    <w:rsid w:val="00C33128"/>
    <w:rsid w:val="00C479F1"/>
    <w:rsid w:val="00C51368"/>
    <w:rsid w:val="00C524D8"/>
    <w:rsid w:val="00C728CB"/>
    <w:rsid w:val="00C85BB3"/>
    <w:rsid w:val="00C90463"/>
    <w:rsid w:val="00C93547"/>
    <w:rsid w:val="00CA0AA9"/>
    <w:rsid w:val="00CA44EC"/>
    <w:rsid w:val="00CA6762"/>
    <w:rsid w:val="00CC2F2C"/>
    <w:rsid w:val="00CE3D25"/>
    <w:rsid w:val="00CE7B6B"/>
    <w:rsid w:val="00CF263B"/>
    <w:rsid w:val="00CF683B"/>
    <w:rsid w:val="00CF6C73"/>
    <w:rsid w:val="00D00FAF"/>
    <w:rsid w:val="00D05A4E"/>
    <w:rsid w:val="00D06C60"/>
    <w:rsid w:val="00D14706"/>
    <w:rsid w:val="00D21AA1"/>
    <w:rsid w:val="00D232AC"/>
    <w:rsid w:val="00D358BC"/>
    <w:rsid w:val="00D35E06"/>
    <w:rsid w:val="00D45459"/>
    <w:rsid w:val="00D50F87"/>
    <w:rsid w:val="00D527F6"/>
    <w:rsid w:val="00D5484D"/>
    <w:rsid w:val="00D64FC2"/>
    <w:rsid w:val="00D70EA9"/>
    <w:rsid w:val="00D7696B"/>
    <w:rsid w:val="00D83364"/>
    <w:rsid w:val="00DA269C"/>
    <w:rsid w:val="00DA435D"/>
    <w:rsid w:val="00DA4F6E"/>
    <w:rsid w:val="00DA4FCC"/>
    <w:rsid w:val="00DA6683"/>
    <w:rsid w:val="00DB7B94"/>
    <w:rsid w:val="00DC608B"/>
    <w:rsid w:val="00DD0EAC"/>
    <w:rsid w:val="00DD147D"/>
    <w:rsid w:val="00DE35EC"/>
    <w:rsid w:val="00DE7566"/>
    <w:rsid w:val="00DF2654"/>
    <w:rsid w:val="00E00F83"/>
    <w:rsid w:val="00E01197"/>
    <w:rsid w:val="00E326D4"/>
    <w:rsid w:val="00E40ABA"/>
    <w:rsid w:val="00E42615"/>
    <w:rsid w:val="00E438B7"/>
    <w:rsid w:val="00E453B3"/>
    <w:rsid w:val="00E45E35"/>
    <w:rsid w:val="00E468C2"/>
    <w:rsid w:val="00E5257B"/>
    <w:rsid w:val="00E572FE"/>
    <w:rsid w:val="00E63B86"/>
    <w:rsid w:val="00E77E65"/>
    <w:rsid w:val="00E86AAA"/>
    <w:rsid w:val="00E93683"/>
    <w:rsid w:val="00E96CF9"/>
    <w:rsid w:val="00E96E2A"/>
    <w:rsid w:val="00EC537D"/>
    <w:rsid w:val="00ED059B"/>
    <w:rsid w:val="00ED565A"/>
    <w:rsid w:val="00EE138D"/>
    <w:rsid w:val="00F10270"/>
    <w:rsid w:val="00F11AF9"/>
    <w:rsid w:val="00F14593"/>
    <w:rsid w:val="00F14BE0"/>
    <w:rsid w:val="00F27393"/>
    <w:rsid w:val="00F341DC"/>
    <w:rsid w:val="00F358B9"/>
    <w:rsid w:val="00F37138"/>
    <w:rsid w:val="00F52022"/>
    <w:rsid w:val="00F5605E"/>
    <w:rsid w:val="00F64C21"/>
    <w:rsid w:val="00F6503B"/>
    <w:rsid w:val="00F66361"/>
    <w:rsid w:val="00F73799"/>
    <w:rsid w:val="00F77886"/>
    <w:rsid w:val="00F85CF0"/>
    <w:rsid w:val="00F96995"/>
    <w:rsid w:val="00FA3FFA"/>
    <w:rsid w:val="00FA6ED1"/>
    <w:rsid w:val="00FB198D"/>
    <w:rsid w:val="00FB5BFB"/>
    <w:rsid w:val="00FC2C5B"/>
    <w:rsid w:val="00FC61DA"/>
    <w:rsid w:val="00FD7A43"/>
    <w:rsid w:val="00FE21D6"/>
    <w:rsid w:val="00FE2F72"/>
    <w:rsid w:val="00FE3C06"/>
    <w:rsid w:val="00FE6BFE"/>
    <w:rsid w:val="00FE7CE0"/>
    <w:rsid w:val="00FF09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basedOn w:val="Normlny"/>
    <w:next w:val="Normlny"/>
    <w:qFormat/>
    <w:pPr>
      <w:keepNext/>
      <w:spacing w:before="240" w:after="60"/>
      <w:outlineLvl w:val="0"/>
    </w:pPr>
    <w:rPr>
      <w:rFonts w:ascii="Cambria" w:hAnsi="Cambria"/>
      <w:b/>
      <w:bCs/>
      <w:kern w:val="32"/>
      <w:sz w:val="32"/>
      <w:szCs w:val="32"/>
    </w:rPr>
  </w:style>
  <w:style w:type="paragraph" w:styleId="Nadpis2">
    <w:name w:val="heading 2"/>
    <w:basedOn w:val="Normlny"/>
    <w:next w:val="Normlny"/>
    <w:qFormat/>
    <w:pPr>
      <w:keepNext/>
      <w:spacing w:before="240" w:after="60"/>
      <w:outlineLvl w:val="1"/>
    </w:pPr>
    <w:rPr>
      <w:rFonts w:ascii="Cambria" w:hAnsi="Cambria"/>
      <w:b/>
      <w:bCs/>
      <w:i/>
      <w:iCs/>
      <w:sz w:val="28"/>
      <w:szCs w:val="28"/>
    </w:rPr>
  </w:style>
  <w:style w:type="paragraph" w:styleId="Nadpis3">
    <w:name w:val="heading 3"/>
    <w:basedOn w:val="Normlny"/>
    <w:next w:val="Normlny"/>
    <w:qFormat/>
    <w:pPr>
      <w:keepNext/>
      <w:spacing w:before="240" w:after="60"/>
      <w:outlineLvl w:val="2"/>
    </w:pPr>
    <w:rPr>
      <w:rFonts w:ascii="Arial" w:hAnsi="Arial"/>
      <w:szCs w:val="20"/>
    </w:rPr>
  </w:style>
  <w:style w:type="paragraph" w:styleId="Nadpis4">
    <w:name w:val="heading 4"/>
    <w:basedOn w:val="Normlny"/>
    <w:next w:val="Normlny"/>
    <w:link w:val="Nadpis4Char"/>
    <w:unhideWhenUsed/>
    <w:qFormat/>
    <w:rsid w:val="00100D18"/>
    <w:pPr>
      <w:keepNext/>
      <w:spacing w:before="240" w:after="60"/>
      <w:outlineLvl w:val="3"/>
    </w:pPr>
    <w:rPr>
      <w:rFonts w:ascii="Calibri" w:hAnsi="Calibri"/>
      <w:b/>
      <w:bCs/>
      <w:sz w:val="28"/>
      <w:szCs w:val="28"/>
    </w:rPr>
  </w:style>
  <w:style w:type="paragraph" w:styleId="Nadpis5">
    <w:name w:val="heading 5"/>
    <w:basedOn w:val="Normlny"/>
    <w:next w:val="Normlny"/>
    <w:link w:val="Nadpis5Char"/>
    <w:qFormat/>
    <w:rsid w:val="00100D18"/>
    <w:pPr>
      <w:tabs>
        <w:tab w:val="num" w:pos="1446"/>
      </w:tabs>
      <w:spacing w:before="240" w:after="60"/>
      <w:ind w:left="1446" w:hanging="357"/>
      <w:jc w:val="both"/>
      <w:outlineLvl w:val="4"/>
    </w:pPr>
    <w:rPr>
      <w:rFonts w:ascii="Arial" w:hAnsi="Arial"/>
      <w:sz w:val="22"/>
      <w:szCs w:val="20"/>
    </w:rPr>
  </w:style>
  <w:style w:type="paragraph" w:styleId="Nadpis6">
    <w:name w:val="heading 6"/>
    <w:basedOn w:val="Normlny"/>
    <w:next w:val="Normlny"/>
    <w:link w:val="Nadpis6Char"/>
    <w:qFormat/>
    <w:rsid w:val="00100D18"/>
    <w:pPr>
      <w:tabs>
        <w:tab w:val="num" w:pos="1152"/>
      </w:tabs>
      <w:spacing w:before="240" w:after="60"/>
      <w:ind w:left="1152" w:hanging="432"/>
      <w:jc w:val="both"/>
      <w:outlineLvl w:val="5"/>
    </w:pPr>
    <w:rPr>
      <w:i/>
      <w:sz w:val="22"/>
      <w:szCs w:val="20"/>
    </w:rPr>
  </w:style>
  <w:style w:type="paragraph" w:styleId="Nadpis7">
    <w:name w:val="heading 7"/>
    <w:basedOn w:val="Normlny"/>
    <w:next w:val="Normlny"/>
    <w:link w:val="Nadpis7Char"/>
    <w:unhideWhenUsed/>
    <w:qFormat/>
    <w:rsid w:val="00100D18"/>
    <w:pPr>
      <w:spacing w:before="240" w:after="60"/>
      <w:outlineLvl w:val="6"/>
    </w:pPr>
    <w:rPr>
      <w:rFonts w:ascii="Calibri" w:hAnsi="Calibri"/>
    </w:rPr>
  </w:style>
  <w:style w:type="paragraph" w:styleId="Nadpis8">
    <w:name w:val="heading 8"/>
    <w:basedOn w:val="Normlny"/>
    <w:next w:val="Normlny"/>
    <w:link w:val="Nadpis8Char"/>
    <w:qFormat/>
    <w:rsid w:val="00100D18"/>
    <w:pPr>
      <w:keepNext/>
      <w:tabs>
        <w:tab w:val="num" w:pos="1440"/>
        <w:tab w:val="left" w:pos="4253"/>
        <w:tab w:val="left" w:pos="9923"/>
      </w:tabs>
      <w:ind w:left="1440" w:right="657" w:hanging="432"/>
      <w:jc w:val="both"/>
      <w:outlineLvl w:val="7"/>
    </w:pPr>
    <w:rPr>
      <w:b/>
      <w:bCs/>
      <w:sz w:val="22"/>
      <w:szCs w:val="20"/>
    </w:rPr>
  </w:style>
  <w:style w:type="paragraph" w:styleId="Nadpis9">
    <w:name w:val="heading 9"/>
    <w:basedOn w:val="Normlny"/>
    <w:next w:val="Normlny"/>
    <w:link w:val="Nadpis9Char"/>
    <w:unhideWhenUsed/>
    <w:qFormat/>
    <w:rsid w:val="00953969"/>
    <w:pPr>
      <w:spacing w:before="240" w:after="60"/>
      <w:outlineLvl w:val="8"/>
    </w:pPr>
    <w:rPr>
      <w:rFonts w:ascii="Cambria"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pPr>
      <w:tabs>
        <w:tab w:val="center" w:pos="4536"/>
        <w:tab w:val="right" w:pos="9072"/>
      </w:tabs>
    </w:pPr>
    <w:rPr>
      <w:lang w:val="x-none" w:eastAsia="x-none"/>
    </w:rPr>
  </w:style>
  <w:style w:type="character" w:styleId="slostrany">
    <w:name w:val="page number"/>
    <w:basedOn w:val="Predvolenpsmoodseku"/>
    <w:semiHidden/>
  </w:style>
  <w:style w:type="character" w:customStyle="1" w:styleId="Nadpis2Char">
    <w:name w:val="Nadpis 2 Char"/>
    <w:rPr>
      <w:rFonts w:ascii="Cambria" w:eastAsia="Times New Roman" w:hAnsi="Cambria" w:cs="Times New Roman"/>
      <w:b/>
      <w:bCs/>
      <w:i/>
      <w:iCs/>
      <w:sz w:val="28"/>
      <w:szCs w:val="28"/>
    </w:rPr>
  </w:style>
  <w:style w:type="paragraph" w:styleId="Zarkazkladnhotextu3">
    <w:name w:val="Body Text Indent 3"/>
    <w:basedOn w:val="Normlny"/>
    <w:pPr>
      <w:spacing w:after="120"/>
      <w:ind w:left="283"/>
    </w:pPr>
    <w:rPr>
      <w:sz w:val="16"/>
      <w:szCs w:val="16"/>
    </w:rPr>
  </w:style>
  <w:style w:type="character" w:customStyle="1" w:styleId="Zarkazkladnhotextu3Char">
    <w:name w:val="Zarážka základného textu 3 Char"/>
    <w:rPr>
      <w:sz w:val="16"/>
      <w:szCs w:val="16"/>
    </w:rPr>
  </w:style>
  <w:style w:type="character" w:styleId="Hypertextovprepojenie">
    <w:name w:val="Hyperlink"/>
    <w:rPr>
      <w:color w:val="0000FF"/>
      <w:u w:val="single"/>
    </w:rPr>
  </w:style>
  <w:style w:type="paragraph" w:styleId="Hlavika">
    <w:name w:val="header"/>
    <w:basedOn w:val="Normlny"/>
    <w:uiPriority w:val="99"/>
    <w:pPr>
      <w:tabs>
        <w:tab w:val="center" w:pos="4536"/>
        <w:tab w:val="right" w:pos="9072"/>
      </w:tabs>
    </w:pPr>
    <w:rPr>
      <w:sz w:val="20"/>
      <w:szCs w:val="20"/>
    </w:rPr>
  </w:style>
  <w:style w:type="character" w:customStyle="1" w:styleId="HlavikaChar">
    <w:name w:val="Hlavička Char"/>
    <w:basedOn w:val="Predvolenpsmoodseku"/>
    <w:uiPriority w:val="99"/>
  </w:style>
  <w:style w:type="character" w:customStyle="1" w:styleId="Nadpis3Char">
    <w:name w:val="Nadpis 3 Char"/>
    <w:rPr>
      <w:rFonts w:ascii="Arial" w:hAnsi="Arial"/>
      <w:sz w:val="24"/>
    </w:rPr>
  </w:style>
  <w:style w:type="character" w:customStyle="1" w:styleId="Nadpis1Char">
    <w:name w:val="Nadpis 1 Char"/>
    <w:rPr>
      <w:rFonts w:ascii="Cambria" w:eastAsia="Times New Roman" w:hAnsi="Cambria" w:cs="Times New Roman"/>
      <w:b/>
      <w:bCs/>
      <w:kern w:val="32"/>
      <w:sz w:val="32"/>
      <w:szCs w:val="32"/>
    </w:rPr>
  </w:style>
  <w:style w:type="paragraph" w:styleId="Zkladntext">
    <w:name w:val="Body Text"/>
    <w:basedOn w:val="Normlny"/>
    <w:semiHidden/>
    <w:pPr>
      <w:tabs>
        <w:tab w:val="left" w:pos="284"/>
      </w:tabs>
      <w:jc w:val="both"/>
    </w:pPr>
    <w:rPr>
      <w:sz w:val="22"/>
      <w:szCs w:val="20"/>
      <w:lang w:val="cs-CZ" w:eastAsia="cs-CZ"/>
    </w:rPr>
  </w:style>
  <w:style w:type="paragraph" w:styleId="Zkladntext2">
    <w:name w:val="Body Text 2"/>
    <w:basedOn w:val="Normlny"/>
    <w:semiHidden/>
    <w:pPr>
      <w:jc w:val="both"/>
    </w:pPr>
    <w:rPr>
      <w:strike/>
    </w:rPr>
  </w:style>
  <w:style w:type="paragraph" w:styleId="Zkladntext3">
    <w:name w:val="Body Text 3"/>
    <w:basedOn w:val="Normlny"/>
    <w:link w:val="Zkladntext3Char"/>
    <w:semiHidden/>
    <w:pPr>
      <w:jc w:val="both"/>
    </w:pPr>
    <w:rPr>
      <w:color w:val="0000FF"/>
      <w:lang w:val="x-none" w:eastAsia="x-none"/>
    </w:rPr>
  </w:style>
  <w:style w:type="paragraph" w:styleId="Zarkazkladnhotextu">
    <w:name w:val="Body Text Indent"/>
    <w:basedOn w:val="Normlny"/>
    <w:semiHidden/>
    <w:pPr>
      <w:ind w:left="360"/>
      <w:jc w:val="both"/>
    </w:pPr>
  </w:style>
  <w:style w:type="paragraph" w:styleId="Zarkazkladnhotextu2">
    <w:name w:val="Body Text Indent 2"/>
    <w:basedOn w:val="Normlny"/>
    <w:semiHidden/>
    <w:pPr>
      <w:tabs>
        <w:tab w:val="left" w:pos="360"/>
      </w:tabs>
      <w:ind w:left="360" w:hanging="360"/>
      <w:jc w:val="both"/>
    </w:pPr>
  </w:style>
  <w:style w:type="paragraph" w:styleId="Normlnywebov">
    <w:name w:val="Normal (Web)"/>
    <w:basedOn w:val="Normlny"/>
    <w:semiHidden/>
    <w:pPr>
      <w:spacing w:before="100" w:beforeAutospacing="1" w:after="100" w:afterAutospacing="1"/>
    </w:pPr>
  </w:style>
  <w:style w:type="paragraph" w:styleId="Bezriadkovania">
    <w:name w:val="No Spacing"/>
    <w:uiPriority w:val="1"/>
    <w:qFormat/>
    <w:rsid w:val="00FA6ED1"/>
    <w:rPr>
      <w:sz w:val="24"/>
      <w:szCs w:val="24"/>
    </w:rPr>
  </w:style>
  <w:style w:type="character" w:customStyle="1" w:styleId="PtaChar">
    <w:name w:val="Päta Char"/>
    <w:link w:val="Pta"/>
    <w:uiPriority w:val="99"/>
    <w:rsid w:val="009D2985"/>
    <w:rPr>
      <w:sz w:val="24"/>
      <w:szCs w:val="24"/>
    </w:rPr>
  </w:style>
  <w:style w:type="character" w:customStyle="1" w:styleId="Zkladntext3Char">
    <w:name w:val="Základný text 3 Char"/>
    <w:link w:val="Zkladntext3"/>
    <w:semiHidden/>
    <w:rsid w:val="00E00F83"/>
    <w:rPr>
      <w:color w:val="0000FF"/>
      <w:sz w:val="24"/>
      <w:szCs w:val="24"/>
    </w:rPr>
  </w:style>
  <w:style w:type="paragraph" w:styleId="Textbubliny">
    <w:name w:val="Balloon Text"/>
    <w:basedOn w:val="Normlny"/>
    <w:link w:val="TextbublinyChar"/>
    <w:uiPriority w:val="99"/>
    <w:semiHidden/>
    <w:unhideWhenUsed/>
    <w:rsid w:val="00CF6C73"/>
    <w:rPr>
      <w:rFonts w:ascii="Tahoma" w:hAnsi="Tahoma"/>
      <w:sz w:val="16"/>
      <w:szCs w:val="16"/>
    </w:rPr>
  </w:style>
  <w:style w:type="character" w:customStyle="1" w:styleId="TextbublinyChar">
    <w:name w:val="Text bubliny Char"/>
    <w:link w:val="Textbubliny"/>
    <w:uiPriority w:val="99"/>
    <w:semiHidden/>
    <w:rsid w:val="00CF6C73"/>
    <w:rPr>
      <w:rFonts w:ascii="Tahoma" w:hAnsi="Tahoma" w:cs="Tahoma"/>
      <w:sz w:val="16"/>
      <w:szCs w:val="16"/>
      <w:lang w:val="sk-SK" w:eastAsia="sk-SK"/>
    </w:rPr>
  </w:style>
  <w:style w:type="paragraph" w:styleId="Zoznam">
    <w:name w:val="List"/>
    <w:basedOn w:val="Normlny"/>
    <w:semiHidden/>
    <w:rsid w:val="005F68E0"/>
    <w:pPr>
      <w:ind w:left="283" w:hanging="283"/>
    </w:pPr>
    <w:rPr>
      <w:rFonts w:ascii="Arial" w:hAnsi="Arial"/>
      <w:sz w:val="22"/>
      <w:lang w:val="cs-CZ" w:eastAsia="cs-CZ"/>
    </w:rPr>
  </w:style>
  <w:style w:type="paragraph" w:styleId="slovanzoznam">
    <w:name w:val="List Number"/>
    <w:basedOn w:val="Normlny"/>
    <w:uiPriority w:val="99"/>
    <w:semiHidden/>
    <w:unhideWhenUsed/>
    <w:rsid w:val="00F37138"/>
    <w:pPr>
      <w:numPr>
        <w:numId w:val="1"/>
      </w:numPr>
      <w:contextualSpacing/>
    </w:pPr>
  </w:style>
  <w:style w:type="paragraph" w:styleId="Odsekzoznamu">
    <w:name w:val="List Paragraph"/>
    <w:basedOn w:val="Normlny"/>
    <w:uiPriority w:val="34"/>
    <w:qFormat/>
    <w:rsid w:val="00A61740"/>
    <w:pPr>
      <w:ind w:left="708"/>
    </w:pPr>
  </w:style>
  <w:style w:type="character" w:customStyle="1" w:styleId="apple-converted-space">
    <w:name w:val="apple-converted-space"/>
    <w:basedOn w:val="Predvolenpsmoodseku"/>
    <w:rsid w:val="008D6097"/>
  </w:style>
  <w:style w:type="character" w:customStyle="1" w:styleId="ra">
    <w:name w:val="ra"/>
    <w:basedOn w:val="Predvolenpsmoodseku"/>
    <w:rsid w:val="00953969"/>
  </w:style>
  <w:style w:type="character" w:customStyle="1" w:styleId="Nadpis9Char">
    <w:name w:val="Nadpis 9 Char"/>
    <w:link w:val="Nadpis9"/>
    <w:uiPriority w:val="9"/>
    <w:rsid w:val="00953969"/>
    <w:rPr>
      <w:rFonts w:ascii="Cambria" w:eastAsia="Times New Roman" w:hAnsi="Cambria" w:cs="Times New Roman"/>
      <w:sz w:val="22"/>
      <w:szCs w:val="22"/>
    </w:rPr>
  </w:style>
  <w:style w:type="character" w:customStyle="1" w:styleId="Nadpis4Char">
    <w:name w:val="Nadpis 4 Char"/>
    <w:link w:val="Nadpis4"/>
    <w:uiPriority w:val="9"/>
    <w:semiHidden/>
    <w:rsid w:val="00100D18"/>
    <w:rPr>
      <w:rFonts w:ascii="Calibri" w:eastAsia="Times New Roman" w:hAnsi="Calibri" w:cs="Times New Roman"/>
      <w:b/>
      <w:bCs/>
      <w:sz w:val="28"/>
      <w:szCs w:val="28"/>
    </w:rPr>
  </w:style>
  <w:style w:type="character" w:customStyle="1" w:styleId="Nadpis7Char">
    <w:name w:val="Nadpis 7 Char"/>
    <w:link w:val="Nadpis7"/>
    <w:uiPriority w:val="9"/>
    <w:semiHidden/>
    <w:rsid w:val="00100D18"/>
    <w:rPr>
      <w:rFonts w:ascii="Calibri" w:eastAsia="Times New Roman" w:hAnsi="Calibri" w:cs="Times New Roman"/>
      <w:sz w:val="24"/>
      <w:szCs w:val="24"/>
    </w:rPr>
  </w:style>
  <w:style w:type="character" w:customStyle="1" w:styleId="Nadpis5Char">
    <w:name w:val="Nadpis 5 Char"/>
    <w:link w:val="Nadpis5"/>
    <w:rsid w:val="00100D18"/>
    <w:rPr>
      <w:rFonts w:ascii="Arial" w:hAnsi="Arial"/>
      <w:sz w:val="22"/>
    </w:rPr>
  </w:style>
  <w:style w:type="character" w:customStyle="1" w:styleId="Nadpis6Char">
    <w:name w:val="Nadpis 6 Char"/>
    <w:link w:val="Nadpis6"/>
    <w:rsid w:val="00100D18"/>
    <w:rPr>
      <w:i/>
      <w:sz w:val="22"/>
    </w:rPr>
  </w:style>
  <w:style w:type="character" w:customStyle="1" w:styleId="Nadpis8Char">
    <w:name w:val="Nadpis 8 Char"/>
    <w:link w:val="Nadpis8"/>
    <w:rsid w:val="00100D18"/>
    <w:rPr>
      <w:b/>
      <w:bCs/>
      <w:sz w:val="22"/>
    </w:rPr>
  </w:style>
  <w:style w:type="paragraph" w:styleId="Nzov">
    <w:name w:val="Title"/>
    <w:basedOn w:val="Normlny"/>
    <w:link w:val="NzovChar"/>
    <w:qFormat/>
    <w:rsid w:val="00100D18"/>
    <w:pPr>
      <w:spacing w:before="240" w:after="60"/>
      <w:contextualSpacing/>
      <w:jc w:val="center"/>
    </w:pPr>
    <w:rPr>
      <w:b/>
      <w:kern w:val="28"/>
      <w:sz w:val="32"/>
      <w:szCs w:val="20"/>
    </w:rPr>
  </w:style>
  <w:style w:type="character" w:customStyle="1" w:styleId="NzovChar">
    <w:name w:val="Názov Char"/>
    <w:link w:val="Nzov"/>
    <w:rsid w:val="00100D18"/>
    <w:rPr>
      <w:b/>
      <w:kern w:val="28"/>
      <w:sz w:val="32"/>
    </w:rPr>
  </w:style>
  <w:style w:type="paragraph" w:styleId="Podtitul">
    <w:name w:val="Subtitle"/>
    <w:basedOn w:val="Normlny"/>
    <w:link w:val="PodtitulChar"/>
    <w:qFormat/>
    <w:rsid w:val="00100D18"/>
    <w:pPr>
      <w:jc w:val="center"/>
    </w:pPr>
    <w:rPr>
      <w:sz w:val="22"/>
      <w:szCs w:val="20"/>
    </w:rPr>
  </w:style>
  <w:style w:type="character" w:customStyle="1" w:styleId="PodtitulChar">
    <w:name w:val="Podtitul Char"/>
    <w:link w:val="Podtitul"/>
    <w:rsid w:val="00100D18"/>
    <w:rPr>
      <w:sz w:val="22"/>
    </w:rPr>
  </w:style>
  <w:style w:type="character" w:customStyle="1" w:styleId="Tun">
    <w:name w:val="Tučné"/>
    <w:rsid w:val="00100D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9616">
      <w:bodyDiv w:val="1"/>
      <w:marLeft w:val="0"/>
      <w:marRight w:val="0"/>
      <w:marTop w:val="0"/>
      <w:marBottom w:val="0"/>
      <w:divBdr>
        <w:top w:val="none" w:sz="0" w:space="0" w:color="auto"/>
        <w:left w:val="none" w:sz="0" w:space="0" w:color="auto"/>
        <w:bottom w:val="none" w:sz="0" w:space="0" w:color="auto"/>
        <w:right w:val="none" w:sz="0" w:space="0" w:color="auto"/>
      </w:divBdr>
    </w:div>
    <w:div w:id="1169103572">
      <w:bodyDiv w:val="1"/>
      <w:marLeft w:val="0"/>
      <w:marRight w:val="0"/>
      <w:marTop w:val="0"/>
      <w:marBottom w:val="0"/>
      <w:divBdr>
        <w:top w:val="none" w:sz="0" w:space="0" w:color="auto"/>
        <w:left w:val="none" w:sz="0" w:space="0" w:color="auto"/>
        <w:bottom w:val="none" w:sz="0" w:space="0" w:color="auto"/>
        <w:right w:val="none" w:sz="0" w:space="0" w:color="auto"/>
      </w:divBdr>
    </w:div>
    <w:div w:id="1283460614">
      <w:bodyDiv w:val="1"/>
      <w:marLeft w:val="0"/>
      <w:marRight w:val="0"/>
      <w:marTop w:val="0"/>
      <w:marBottom w:val="0"/>
      <w:divBdr>
        <w:top w:val="none" w:sz="0" w:space="0" w:color="auto"/>
        <w:left w:val="none" w:sz="0" w:space="0" w:color="auto"/>
        <w:bottom w:val="none" w:sz="0" w:space="0" w:color="auto"/>
        <w:right w:val="none" w:sz="0" w:space="0" w:color="auto"/>
      </w:divBdr>
      <w:divsChild>
        <w:div w:id="266498822">
          <w:marLeft w:val="0"/>
          <w:marRight w:val="0"/>
          <w:marTop w:val="0"/>
          <w:marBottom w:val="0"/>
          <w:divBdr>
            <w:top w:val="none" w:sz="0" w:space="0" w:color="auto"/>
            <w:left w:val="none" w:sz="0" w:space="0" w:color="auto"/>
            <w:bottom w:val="none" w:sz="0" w:space="0" w:color="auto"/>
            <w:right w:val="none" w:sz="0" w:space="0" w:color="auto"/>
          </w:divBdr>
          <w:divsChild>
            <w:div w:id="616716968">
              <w:marLeft w:val="0"/>
              <w:marRight w:val="0"/>
              <w:marTop w:val="0"/>
              <w:marBottom w:val="0"/>
              <w:divBdr>
                <w:top w:val="none" w:sz="0" w:space="0" w:color="auto"/>
                <w:left w:val="none" w:sz="0" w:space="0" w:color="auto"/>
                <w:bottom w:val="none" w:sz="0" w:space="0" w:color="auto"/>
                <w:right w:val="none" w:sz="0" w:space="0" w:color="auto"/>
              </w:divBdr>
              <w:divsChild>
                <w:div w:id="352655850">
                  <w:marLeft w:val="0"/>
                  <w:marRight w:val="0"/>
                  <w:marTop w:val="0"/>
                  <w:marBottom w:val="0"/>
                  <w:divBdr>
                    <w:top w:val="none" w:sz="0" w:space="0" w:color="auto"/>
                    <w:left w:val="none" w:sz="0" w:space="0" w:color="auto"/>
                    <w:bottom w:val="none" w:sz="0" w:space="0" w:color="auto"/>
                    <w:right w:val="none" w:sz="0" w:space="0" w:color="auto"/>
                  </w:divBdr>
                  <w:divsChild>
                    <w:div w:id="305086277">
                      <w:marLeft w:val="0"/>
                      <w:marRight w:val="0"/>
                      <w:marTop w:val="0"/>
                      <w:marBottom w:val="0"/>
                      <w:divBdr>
                        <w:top w:val="none" w:sz="0" w:space="0" w:color="auto"/>
                        <w:left w:val="none" w:sz="0" w:space="0" w:color="auto"/>
                        <w:bottom w:val="none" w:sz="0" w:space="0" w:color="auto"/>
                        <w:right w:val="none" w:sz="0" w:space="0" w:color="auto"/>
                      </w:divBdr>
                      <w:divsChild>
                        <w:div w:id="1754936978">
                          <w:marLeft w:val="0"/>
                          <w:marRight w:val="0"/>
                          <w:marTop w:val="0"/>
                          <w:marBottom w:val="0"/>
                          <w:divBdr>
                            <w:top w:val="none" w:sz="0" w:space="0" w:color="auto"/>
                            <w:left w:val="none" w:sz="0" w:space="0" w:color="auto"/>
                            <w:bottom w:val="none" w:sz="0" w:space="0" w:color="auto"/>
                            <w:right w:val="none" w:sz="0" w:space="0" w:color="auto"/>
                          </w:divBdr>
                          <w:divsChild>
                            <w:div w:id="321668073">
                              <w:marLeft w:val="0"/>
                              <w:marRight w:val="0"/>
                              <w:marTop w:val="0"/>
                              <w:marBottom w:val="0"/>
                              <w:divBdr>
                                <w:top w:val="none" w:sz="0" w:space="0" w:color="auto"/>
                                <w:left w:val="none" w:sz="0" w:space="0" w:color="auto"/>
                                <w:bottom w:val="none" w:sz="0" w:space="0" w:color="auto"/>
                                <w:right w:val="none" w:sz="0" w:space="0" w:color="auto"/>
                              </w:divBdr>
                            </w:div>
                          </w:divsChild>
                        </w:div>
                        <w:div w:id="1934194554">
                          <w:marLeft w:val="0"/>
                          <w:marRight w:val="0"/>
                          <w:marTop w:val="0"/>
                          <w:marBottom w:val="0"/>
                          <w:divBdr>
                            <w:top w:val="none" w:sz="0" w:space="0" w:color="auto"/>
                            <w:left w:val="none" w:sz="0" w:space="0" w:color="auto"/>
                            <w:bottom w:val="none" w:sz="0" w:space="0" w:color="auto"/>
                            <w:right w:val="none" w:sz="0" w:space="0" w:color="auto"/>
                          </w:divBdr>
                          <w:divsChild>
                            <w:div w:id="1839343165">
                              <w:marLeft w:val="0"/>
                              <w:marRight w:val="0"/>
                              <w:marTop w:val="0"/>
                              <w:marBottom w:val="0"/>
                              <w:divBdr>
                                <w:top w:val="none" w:sz="0" w:space="0" w:color="auto"/>
                                <w:left w:val="none" w:sz="0" w:space="0" w:color="auto"/>
                                <w:bottom w:val="none" w:sz="0" w:space="0" w:color="auto"/>
                                <w:right w:val="none" w:sz="0" w:space="0" w:color="auto"/>
                              </w:divBdr>
                              <w:divsChild>
                                <w:div w:id="283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4135">
                      <w:marLeft w:val="0"/>
                      <w:marRight w:val="0"/>
                      <w:marTop w:val="0"/>
                      <w:marBottom w:val="0"/>
                      <w:divBdr>
                        <w:top w:val="none" w:sz="0" w:space="0" w:color="auto"/>
                        <w:left w:val="none" w:sz="0" w:space="0" w:color="auto"/>
                        <w:bottom w:val="none" w:sz="0" w:space="0" w:color="auto"/>
                        <w:right w:val="none" w:sz="0" w:space="0" w:color="auto"/>
                      </w:divBdr>
                      <w:divsChild>
                        <w:div w:id="1293291673">
                          <w:marLeft w:val="0"/>
                          <w:marRight w:val="0"/>
                          <w:marTop w:val="0"/>
                          <w:marBottom w:val="0"/>
                          <w:divBdr>
                            <w:top w:val="none" w:sz="0" w:space="0" w:color="auto"/>
                            <w:left w:val="none" w:sz="0" w:space="0" w:color="auto"/>
                            <w:bottom w:val="none" w:sz="0" w:space="0" w:color="auto"/>
                            <w:right w:val="none" w:sz="0" w:space="0" w:color="auto"/>
                          </w:divBdr>
                          <w:divsChild>
                            <w:div w:id="603851432">
                              <w:marLeft w:val="0"/>
                              <w:marRight w:val="0"/>
                              <w:marTop w:val="0"/>
                              <w:marBottom w:val="0"/>
                              <w:divBdr>
                                <w:top w:val="none" w:sz="0" w:space="0" w:color="auto"/>
                                <w:left w:val="none" w:sz="0" w:space="0" w:color="auto"/>
                                <w:bottom w:val="none" w:sz="0" w:space="0" w:color="auto"/>
                                <w:right w:val="none" w:sz="0" w:space="0" w:color="auto"/>
                              </w:divBdr>
                            </w:div>
                          </w:divsChild>
                        </w:div>
                        <w:div w:id="1496728969">
                          <w:marLeft w:val="0"/>
                          <w:marRight w:val="0"/>
                          <w:marTop w:val="0"/>
                          <w:marBottom w:val="0"/>
                          <w:divBdr>
                            <w:top w:val="none" w:sz="0" w:space="0" w:color="auto"/>
                            <w:left w:val="none" w:sz="0" w:space="0" w:color="auto"/>
                            <w:bottom w:val="none" w:sz="0" w:space="0" w:color="auto"/>
                            <w:right w:val="none" w:sz="0" w:space="0" w:color="auto"/>
                          </w:divBdr>
                          <w:divsChild>
                            <w:div w:id="767821546">
                              <w:marLeft w:val="0"/>
                              <w:marRight w:val="0"/>
                              <w:marTop w:val="0"/>
                              <w:marBottom w:val="0"/>
                              <w:divBdr>
                                <w:top w:val="none" w:sz="0" w:space="0" w:color="auto"/>
                                <w:left w:val="none" w:sz="0" w:space="0" w:color="auto"/>
                                <w:bottom w:val="none" w:sz="0" w:space="0" w:color="auto"/>
                                <w:right w:val="none" w:sz="0" w:space="0" w:color="auto"/>
                              </w:divBdr>
                              <w:divsChild>
                                <w:div w:id="7639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11029">
                      <w:marLeft w:val="0"/>
                      <w:marRight w:val="0"/>
                      <w:marTop w:val="0"/>
                      <w:marBottom w:val="0"/>
                      <w:divBdr>
                        <w:top w:val="none" w:sz="0" w:space="0" w:color="auto"/>
                        <w:left w:val="none" w:sz="0" w:space="0" w:color="auto"/>
                        <w:bottom w:val="none" w:sz="0" w:space="0" w:color="auto"/>
                        <w:right w:val="none" w:sz="0" w:space="0" w:color="auto"/>
                      </w:divBdr>
                      <w:divsChild>
                        <w:div w:id="1028340191">
                          <w:marLeft w:val="0"/>
                          <w:marRight w:val="0"/>
                          <w:marTop w:val="0"/>
                          <w:marBottom w:val="0"/>
                          <w:divBdr>
                            <w:top w:val="none" w:sz="0" w:space="0" w:color="auto"/>
                            <w:left w:val="none" w:sz="0" w:space="0" w:color="auto"/>
                            <w:bottom w:val="none" w:sz="0" w:space="0" w:color="auto"/>
                            <w:right w:val="none" w:sz="0" w:space="0" w:color="auto"/>
                          </w:divBdr>
                          <w:divsChild>
                            <w:div w:id="1755784343">
                              <w:marLeft w:val="0"/>
                              <w:marRight w:val="0"/>
                              <w:marTop w:val="0"/>
                              <w:marBottom w:val="0"/>
                              <w:divBdr>
                                <w:top w:val="none" w:sz="0" w:space="0" w:color="auto"/>
                                <w:left w:val="none" w:sz="0" w:space="0" w:color="auto"/>
                                <w:bottom w:val="none" w:sz="0" w:space="0" w:color="auto"/>
                                <w:right w:val="none" w:sz="0" w:space="0" w:color="auto"/>
                              </w:divBdr>
                              <w:divsChild>
                                <w:div w:id="11100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3126">
                          <w:marLeft w:val="0"/>
                          <w:marRight w:val="0"/>
                          <w:marTop w:val="0"/>
                          <w:marBottom w:val="0"/>
                          <w:divBdr>
                            <w:top w:val="none" w:sz="0" w:space="0" w:color="auto"/>
                            <w:left w:val="none" w:sz="0" w:space="0" w:color="auto"/>
                            <w:bottom w:val="none" w:sz="0" w:space="0" w:color="auto"/>
                            <w:right w:val="none" w:sz="0" w:space="0" w:color="auto"/>
                          </w:divBdr>
                          <w:divsChild>
                            <w:div w:id="9561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5814">
                      <w:marLeft w:val="0"/>
                      <w:marRight w:val="0"/>
                      <w:marTop w:val="0"/>
                      <w:marBottom w:val="0"/>
                      <w:divBdr>
                        <w:top w:val="none" w:sz="0" w:space="0" w:color="auto"/>
                        <w:left w:val="none" w:sz="0" w:space="0" w:color="auto"/>
                        <w:bottom w:val="none" w:sz="0" w:space="0" w:color="auto"/>
                        <w:right w:val="none" w:sz="0" w:space="0" w:color="auto"/>
                      </w:divBdr>
                      <w:divsChild>
                        <w:div w:id="63139443">
                          <w:marLeft w:val="0"/>
                          <w:marRight w:val="0"/>
                          <w:marTop w:val="0"/>
                          <w:marBottom w:val="0"/>
                          <w:divBdr>
                            <w:top w:val="none" w:sz="0" w:space="0" w:color="auto"/>
                            <w:left w:val="none" w:sz="0" w:space="0" w:color="auto"/>
                            <w:bottom w:val="none" w:sz="0" w:space="0" w:color="auto"/>
                            <w:right w:val="none" w:sz="0" w:space="0" w:color="auto"/>
                          </w:divBdr>
                          <w:divsChild>
                            <w:div w:id="2042975081">
                              <w:marLeft w:val="0"/>
                              <w:marRight w:val="0"/>
                              <w:marTop w:val="0"/>
                              <w:marBottom w:val="0"/>
                              <w:divBdr>
                                <w:top w:val="none" w:sz="0" w:space="0" w:color="auto"/>
                                <w:left w:val="none" w:sz="0" w:space="0" w:color="auto"/>
                                <w:bottom w:val="none" w:sz="0" w:space="0" w:color="auto"/>
                                <w:right w:val="none" w:sz="0" w:space="0" w:color="auto"/>
                              </w:divBdr>
                              <w:divsChild>
                                <w:div w:id="14093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29329">
                          <w:marLeft w:val="0"/>
                          <w:marRight w:val="0"/>
                          <w:marTop w:val="0"/>
                          <w:marBottom w:val="0"/>
                          <w:divBdr>
                            <w:top w:val="none" w:sz="0" w:space="0" w:color="auto"/>
                            <w:left w:val="none" w:sz="0" w:space="0" w:color="auto"/>
                            <w:bottom w:val="none" w:sz="0" w:space="0" w:color="auto"/>
                            <w:right w:val="none" w:sz="0" w:space="0" w:color="auto"/>
                          </w:divBdr>
                          <w:divsChild>
                            <w:div w:id="11324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2858">
                      <w:marLeft w:val="0"/>
                      <w:marRight w:val="0"/>
                      <w:marTop w:val="0"/>
                      <w:marBottom w:val="0"/>
                      <w:divBdr>
                        <w:top w:val="none" w:sz="0" w:space="0" w:color="auto"/>
                        <w:left w:val="none" w:sz="0" w:space="0" w:color="auto"/>
                        <w:bottom w:val="none" w:sz="0" w:space="0" w:color="auto"/>
                        <w:right w:val="none" w:sz="0" w:space="0" w:color="auto"/>
                      </w:divBdr>
                      <w:divsChild>
                        <w:div w:id="1158035655">
                          <w:marLeft w:val="0"/>
                          <w:marRight w:val="0"/>
                          <w:marTop w:val="0"/>
                          <w:marBottom w:val="0"/>
                          <w:divBdr>
                            <w:top w:val="none" w:sz="0" w:space="0" w:color="auto"/>
                            <w:left w:val="none" w:sz="0" w:space="0" w:color="auto"/>
                            <w:bottom w:val="none" w:sz="0" w:space="0" w:color="auto"/>
                            <w:right w:val="none" w:sz="0" w:space="0" w:color="auto"/>
                          </w:divBdr>
                          <w:divsChild>
                            <w:div w:id="1315833665">
                              <w:marLeft w:val="0"/>
                              <w:marRight w:val="0"/>
                              <w:marTop w:val="0"/>
                              <w:marBottom w:val="0"/>
                              <w:divBdr>
                                <w:top w:val="none" w:sz="0" w:space="0" w:color="auto"/>
                                <w:left w:val="none" w:sz="0" w:space="0" w:color="auto"/>
                                <w:bottom w:val="none" w:sz="0" w:space="0" w:color="auto"/>
                                <w:right w:val="none" w:sz="0" w:space="0" w:color="auto"/>
                              </w:divBdr>
                            </w:div>
                          </w:divsChild>
                        </w:div>
                        <w:div w:id="1548686346">
                          <w:marLeft w:val="0"/>
                          <w:marRight w:val="0"/>
                          <w:marTop w:val="0"/>
                          <w:marBottom w:val="0"/>
                          <w:divBdr>
                            <w:top w:val="none" w:sz="0" w:space="0" w:color="auto"/>
                            <w:left w:val="none" w:sz="0" w:space="0" w:color="auto"/>
                            <w:bottom w:val="none" w:sz="0" w:space="0" w:color="auto"/>
                            <w:right w:val="none" w:sz="0" w:space="0" w:color="auto"/>
                          </w:divBdr>
                          <w:divsChild>
                            <w:div w:id="1136290462">
                              <w:marLeft w:val="0"/>
                              <w:marRight w:val="0"/>
                              <w:marTop w:val="0"/>
                              <w:marBottom w:val="0"/>
                              <w:divBdr>
                                <w:top w:val="none" w:sz="0" w:space="0" w:color="auto"/>
                                <w:left w:val="none" w:sz="0" w:space="0" w:color="auto"/>
                                <w:bottom w:val="none" w:sz="0" w:space="0" w:color="auto"/>
                                <w:right w:val="none" w:sz="0" w:space="0" w:color="auto"/>
                              </w:divBdr>
                              <w:divsChild>
                                <w:div w:id="3054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9316">
                      <w:marLeft w:val="0"/>
                      <w:marRight w:val="0"/>
                      <w:marTop w:val="0"/>
                      <w:marBottom w:val="0"/>
                      <w:divBdr>
                        <w:top w:val="none" w:sz="0" w:space="0" w:color="auto"/>
                        <w:left w:val="none" w:sz="0" w:space="0" w:color="auto"/>
                        <w:bottom w:val="none" w:sz="0" w:space="0" w:color="auto"/>
                        <w:right w:val="none" w:sz="0" w:space="0" w:color="auto"/>
                      </w:divBdr>
                      <w:divsChild>
                        <w:div w:id="1741517343">
                          <w:marLeft w:val="0"/>
                          <w:marRight w:val="0"/>
                          <w:marTop w:val="0"/>
                          <w:marBottom w:val="0"/>
                          <w:divBdr>
                            <w:top w:val="none" w:sz="0" w:space="0" w:color="auto"/>
                            <w:left w:val="none" w:sz="0" w:space="0" w:color="auto"/>
                            <w:bottom w:val="none" w:sz="0" w:space="0" w:color="auto"/>
                            <w:right w:val="none" w:sz="0" w:space="0" w:color="auto"/>
                          </w:divBdr>
                          <w:divsChild>
                            <w:div w:id="2050764632">
                              <w:marLeft w:val="0"/>
                              <w:marRight w:val="0"/>
                              <w:marTop w:val="0"/>
                              <w:marBottom w:val="0"/>
                              <w:divBdr>
                                <w:top w:val="none" w:sz="0" w:space="0" w:color="auto"/>
                                <w:left w:val="none" w:sz="0" w:space="0" w:color="auto"/>
                                <w:bottom w:val="none" w:sz="0" w:space="0" w:color="auto"/>
                                <w:right w:val="none" w:sz="0" w:space="0" w:color="auto"/>
                              </w:divBdr>
                            </w:div>
                          </w:divsChild>
                        </w:div>
                        <w:div w:id="2084447804">
                          <w:marLeft w:val="0"/>
                          <w:marRight w:val="0"/>
                          <w:marTop w:val="0"/>
                          <w:marBottom w:val="0"/>
                          <w:divBdr>
                            <w:top w:val="none" w:sz="0" w:space="0" w:color="auto"/>
                            <w:left w:val="none" w:sz="0" w:space="0" w:color="auto"/>
                            <w:bottom w:val="none" w:sz="0" w:space="0" w:color="auto"/>
                            <w:right w:val="none" w:sz="0" w:space="0" w:color="auto"/>
                          </w:divBdr>
                          <w:divsChild>
                            <w:div w:id="1778331781">
                              <w:marLeft w:val="0"/>
                              <w:marRight w:val="0"/>
                              <w:marTop w:val="0"/>
                              <w:marBottom w:val="0"/>
                              <w:divBdr>
                                <w:top w:val="none" w:sz="0" w:space="0" w:color="auto"/>
                                <w:left w:val="none" w:sz="0" w:space="0" w:color="auto"/>
                                <w:bottom w:val="none" w:sz="0" w:space="0" w:color="auto"/>
                                <w:right w:val="none" w:sz="0" w:space="0" w:color="auto"/>
                              </w:divBdr>
                              <w:divsChild>
                                <w:div w:id="13953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3548">
                      <w:marLeft w:val="0"/>
                      <w:marRight w:val="0"/>
                      <w:marTop w:val="0"/>
                      <w:marBottom w:val="0"/>
                      <w:divBdr>
                        <w:top w:val="none" w:sz="0" w:space="0" w:color="auto"/>
                        <w:left w:val="none" w:sz="0" w:space="0" w:color="auto"/>
                        <w:bottom w:val="none" w:sz="0" w:space="0" w:color="auto"/>
                        <w:right w:val="none" w:sz="0" w:space="0" w:color="auto"/>
                      </w:divBdr>
                      <w:divsChild>
                        <w:div w:id="265314853">
                          <w:marLeft w:val="0"/>
                          <w:marRight w:val="0"/>
                          <w:marTop w:val="0"/>
                          <w:marBottom w:val="0"/>
                          <w:divBdr>
                            <w:top w:val="none" w:sz="0" w:space="0" w:color="auto"/>
                            <w:left w:val="none" w:sz="0" w:space="0" w:color="auto"/>
                            <w:bottom w:val="none" w:sz="0" w:space="0" w:color="auto"/>
                            <w:right w:val="none" w:sz="0" w:space="0" w:color="auto"/>
                          </w:divBdr>
                          <w:divsChild>
                            <w:div w:id="2106000938">
                              <w:marLeft w:val="0"/>
                              <w:marRight w:val="0"/>
                              <w:marTop w:val="0"/>
                              <w:marBottom w:val="0"/>
                              <w:divBdr>
                                <w:top w:val="none" w:sz="0" w:space="0" w:color="auto"/>
                                <w:left w:val="none" w:sz="0" w:space="0" w:color="auto"/>
                                <w:bottom w:val="none" w:sz="0" w:space="0" w:color="auto"/>
                                <w:right w:val="none" w:sz="0" w:space="0" w:color="auto"/>
                              </w:divBdr>
                              <w:divsChild>
                                <w:div w:id="11111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07493">
                          <w:marLeft w:val="0"/>
                          <w:marRight w:val="0"/>
                          <w:marTop w:val="0"/>
                          <w:marBottom w:val="0"/>
                          <w:divBdr>
                            <w:top w:val="none" w:sz="0" w:space="0" w:color="auto"/>
                            <w:left w:val="none" w:sz="0" w:space="0" w:color="auto"/>
                            <w:bottom w:val="none" w:sz="0" w:space="0" w:color="auto"/>
                            <w:right w:val="none" w:sz="0" w:space="0" w:color="auto"/>
                          </w:divBdr>
                          <w:divsChild>
                            <w:div w:id="9008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58895">
                  <w:marLeft w:val="0"/>
                  <w:marRight w:val="0"/>
                  <w:marTop w:val="0"/>
                  <w:marBottom w:val="0"/>
                  <w:divBdr>
                    <w:top w:val="none" w:sz="0" w:space="0" w:color="auto"/>
                    <w:left w:val="none" w:sz="0" w:space="0" w:color="auto"/>
                    <w:bottom w:val="none" w:sz="0" w:space="0" w:color="auto"/>
                    <w:right w:val="none" w:sz="0" w:space="0" w:color="auto"/>
                  </w:divBdr>
                  <w:divsChild>
                    <w:div w:id="1798717723">
                      <w:marLeft w:val="0"/>
                      <w:marRight w:val="0"/>
                      <w:marTop w:val="0"/>
                      <w:marBottom w:val="0"/>
                      <w:divBdr>
                        <w:top w:val="none" w:sz="0" w:space="0" w:color="auto"/>
                        <w:left w:val="none" w:sz="0" w:space="0" w:color="auto"/>
                        <w:bottom w:val="none" w:sz="0" w:space="0" w:color="auto"/>
                        <w:right w:val="none" w:sz="0" w:space="0" w:color="auto"/>
                      </w:divBdr>
                      <w:divsChild>
                        <w:div w:id="535508101">
                          <w:marLeft w:val="0"/>
                          <w:marRight w:val="0"/>
                          <w:marTop w:val="0"/>
                          <w:marBottom w:val="0"/>
                          <w:divBdr>
                            <w:top w:val="none" w:sz="0" w:space="0" w:color="auto"/>
                            <w:left w:val="none" w:sz="0" w:space="0" w:color="auto"/>
                            <w:bottom w:val="none" w:sz="0" w:space="0" w:color="auto"/>
                            <w:right w:val="none" w:sz="0" w:space="0" w:color="auto"/>
                          </w:divBdr>
                        </w:div>
                        <w:div w:id="7549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4456">
          <w:marLeft w:val="0"/>
          <w:marRight w:val="0"/>
          <w:marTop w:val="0"/>
          <w:marBottom w:val="0"/>
          <w:divBdr>
            <w:top w:val="none" w:sz="0" w:space="0" w:color="auto"/>
            <w:left w:val="none" w:sz="0" w:space="0" w:color="auto"/>
            <w:bottom w:val="none" w:sz="0" w:space="0" w:color="auto"/>
            <w:right w:val="none" w:sz="0" w:space="0" w:color="auto"/>
          </w:divBdr>
          <w:divsChild>
            <w:div w:id="272517167">
              <w:marLeft w:val="0"/>
              <w:marRight w:val="0"/>
              <w:marTop w:val="0"/>
              <w:marBottom w:val="375"/>
              <w:divBdr>
                <w:top w:val="none" w:sz="0" w:space="0" w:color="auto"/>
                <w:left w:val="none" w:sz="0" w:space="0" w:color="auto"/>
                <w:bottom w:val="none" w:sz="0" w:space="0" w:color="auto"/>
                <w:right w:val="none" w:sz="0" w:space="0" w:color="auto"/>
              </w:divBdr>
              <w:divsChild>
                <w:div w:id="1387610634">
                  <w:marLeft w:val="0"/>
                  <w:marRight w:val="0"/>
                  <w:marTop w:val="0"/>
                  <w:marBottom w:val="0"/>
                  <w:divBdr>
                    <w:top w:val="none" w:sz="0" w:space="0" w:color="auto"/>
                    <w:left w:val="none" w:sz="0" w:space="0" w:color="auto"/>
                    <w:bottom w:val="none" w:sz="0" w:space="0" w:color="auto"/>
                    <w:right w:val="none" w:sz="0" w:space="0" w:color="auto"/>
                  </w:divBdr>
                  <w:divsChild>
                    <w:div w:id="926884701">
                      <w:marLeft w:val="0"/>
                      <w:marRight w:val="0"/>
                      <w:marTop w:val="0"/>
                      <w:marBottom w:val="0"/>
                      <w:divBdr>
                        <w:top w:val="none" w:sz="0" w:space="0" w:color="auto"/>
                        <w:left w:val="none" w:sz="0" w:space="0" w:color="auto"/>
                        <w:bottom w:val="none" w:sz="0" w:space="0" w:color="auto"/>
                        <w:right w:val="none" w:sz="0" w:space="0" w:color="auto"/>
                      </w:divBdr>
                    </w:div>
                    <w:div w:id="1067410878">
                      <w:marLeft w:val="0"/>
                      <w:marRight w:val="0"/>
                      <w:marTop w:val="0"/>
                      <w:marBottom w:val="0"/>
                      <w:divBdr>
                        <w:top w:val="none" w:sz="0" w:space="0" w:color="auto"/>
                        <w:left w:val="none" w:sz="0" w:space="0" w:color="auto"/>
                        <w:bottom w:val="none" w:sz="0" w:space="0" w:color="auto"/>
                        <w:right w:val="none" w:sz="0" w:space="0" w:color="auto"/>
                      </w:divBdr>
                    </w:div>
                    <w:div w:id="2110849946">
                      <w:marLeft w:val="0"/>
                      <w:marRight w:val="0"/>
                      <w:marTop w:val="0"/>
                      <w:marBottom w:val="0"/>
                      <w:divBdr>
                        <w:top w:val="none" w:sz="0" w:space="0" w:color="auto"/>
                        <w:left w:val="none" w:sz="0" w:space="0" w:color="auto"/>
                        <w:bottom w:val="none" w:sz="0" w:space="0" w:color="auto"/>
                        <w:right w:val="none" w:sz="0" w:space="0" w:color="auto"/>
                      </w:divBdr>
                    </w:div>
                  </w:divsChild>
                </w:div>
                <w:div w:id="1548878598">
                  <w:marLeft w:val="0"/>
                  <w:marRight w:val="0"/>
                  <w:marTop w:val="0"/>
                  <w:marBottom w:val="0"/>
                  <w:divBdr>
                    <w:top w:val="none" w:sz="0" w:space="0" w:color="auto"/>
                    <w:left w:val="none" w:sz="0" w:space="0" w:color="auto"/>
                    <w:bottom w:val="none" w:sz="0" w:space="0" w:color="auto"/>
                    <w:right w:val="none" w:sz="0" w:space="0" w:color="auto"/>
                  </w:divBdr>
                </w:div>
              </w:divsChild>
            </w:div>
            <w:div w:id="771240174">
              <w:marLeft w:val="0"/>
              <w:marRight w:val="0"/>
              <w:marTop w:val="0"/>
              <w:marBottom w:val="450"/>
              <w:divBdr>
                <w:top w:val="none" w:sz="0" w:space="0" w:color="auto"/>
                <w:left w:val="none" w:sz="0" w:space="0" w:color="auto"/>
                <w:bottom w:val="none" w:sz="0" w:space="0" w:color="auto"/>
                <w:right w:val="none" w:sz="0" w:space="0" w:color="auto"/>
              </w:divBdr>
              <w:divsChild>
                <w:div w:id="1151368669">
                  <w:marLeft w:val="0"/>
                  <w:marRight w:val="0"/>
                  <w:marTop w:val="0"/>
                  <w:marBottom w:val="0"/>
                  <w:divBdr>
                    <w:top w:val="none" w:sz="0" w:space="0" w:color="auto"/>
                    <w:left w:val="none" w:sz="0" w:space="0" w:color="auto"/>
                    <w:bottom w:val="none" w:sz="0" w:space="0" w:color="auto"/>
                    <w:right w:val="none" w:sz="0" w:space="0" w:color="auto"/>
                  </w:divBdr>
                  <w:divsChild>
                    <w:div w:id="11384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2092">
      <w:bodyDiv w:val="1"/>
      <w:marLeft w:val="0"/>
      <w:marRight w:val="0"/>
      <w:marTop w:val="0"/>
      <w:marBottom w:val="0"/>
      <w:divBdr>
        <w:top w:val="none" w:sz="0" w:space="0" w:color="auto"/>
        <w:left w:val="none" w:sz="0" w:space="0" w:color="auto"/>
        <w:bottom w:val="none" w:sz="0" w:space="0" w:color="auto"/>
        <w:right w:val="none" w:sz="0" w:space="0" w:color="auto"/>
      </w:divBdr>
    </w:div>
    <w:div w:id="1547792077">
      <w:bodyDiv w:val="1"/>
      <w:marLeft w:val="0"/>
      <w:marRight w:val="0"/>
      <w:marTop w:val="0"/>
      <w:marBottom w:val="0"/>
      <w:divBdr>
        <w:top w:val="none" w:sz="0" w:space="0" w:color="auto"/>
        <w:left w:val="none" w:sz="0" w:space="0" w:color="auto"/>
        <w:bottom w:val="none" w:sz="0" w:space="0" w:color="auto"/>
        <w:right w:val="none" w:sz="0" w:space="0" w:color="auto"/>
      </w:divBdr>
    </w:div>
    <w:div w:id="1769081023">
      <w:bodyDiv w:val="1"/>
      <w:marLeft w:val="0"/>
      <w:marRight w:val="0"/>
      <w:marTop w:val="0"/>
      <w:marBottom w:val="0"/>
      <w:divBdr>
        <w:top w:val="none" w:sz="0" w:space="0" w:color="auto"/>
        <w:left w:val="none" w:sz="0" w:space="0" w:color="auto"/>
        <w:bottom w:val="none" w:sz="0" w:space="0" w:color="auto"/>
        <w:right w:val="none" w:sz="0" w:space="0" w:color="auto"/>
      </w:divBdr>
    </w:div>
    <w:div w:id="1871257976">
      <w:bodyDiv w:val="1"/>
      <w:marLeft w:val="0"/>
      <w:marRight w:val="0"/>
      <w:marTop w:val="0"/>
      <w:marBottom w:val="0"/>
      <w:divBdr>
        <w:top w:val="none" w:sz="0" w:space="0" w:color="auto"/>
        <w:left w:val="none" w:sz="0" w:space="0" w:color="auto"/>
        <w:bottom w:val="none" w:sz="0" w:space="0" w:color="auto"/>
        <w:right w:val="none" w:sz="0" w:space="0" w:color="auto"/>
      </w:divBdr>
    </w:div>
    <w:div w:id="205608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2151</Words>
  <Characters>12264</Characters>
  <Application>Microsoft Office Word</Application>
  <DocSecurity>0</DocSecurity>
  <Lines>102</Lines>
  <Paragraphs>28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 DIELO č</vt:lpstr>
      <vt:lpstr>ZMLUVA O DIELO č</vt:lpstr>
    </vt:vector>
  </TitlesOfParts>
  <Company/>
  <LinksUpToDate>false</LinksUpToDate>
  <CharactersWithSpaces>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č</dc:title>
  <dc:subject/>
  <dc:creator>Robota</dc:creator>
  <cp:keywords/>
  <cp:lastModifiedBy>Jozef Dolinský</cp:lastModifiedBy>
  <cp:revision>4</cp:revision>
  <cp:lastPrinted>2015-01-14T14:12:00Z</cp:lastPrinted>
  <dcterms:created xsi:type="dcterms:W3CDTF">2015-01-15T09:07:00Z</dcterms:created>
  <dcterms:modified xsi:type="dcterms:W3CDTF">2015-01-15T09:10:00Z</dcterms:modified>
</cp:coreProperties>
</file>