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83F0A" w:rsidRPr="002A1DCA" w:rsidRDefault="00752015">
      <w:pPr>
        <w:pStyle w:val="Nadpis"/>
        <w:rPr>
          <w:sz w:val="28"/>
          <w:lang w:eastAsia="sk-SK"/>
        </w:rPr>
      </w:pPr>
      <w:r w:rsidRPr="002A1DCA">
        <w:rPr>
          <w:sz w:val="36"/>
          <w:lang w:eastAsia="sk-SK"/>
        </w:rPr>
        <w:t xml:space="preserve">   ZÁPISNICA</w:t>
      </w:r>
    </w:p>
    <w:p w:rsidR="00383F0A" w:rsidRPr="002A1DCA" w:rsidRDefault="00752015">
      <w:pPr>
        <w:jc w:val="center"/>
        <w:rPr>
          <w:b/>
          <w:szCs w:val="24"/>
          <w:lang w:eastAsia="sk-SK"/>
        </w:rPr>
      </w:pPr>
      <w:r w:rsidRPr="002A1DCA">
        <w:rPr>
          <w:b/>
          <w:sz w:val="28"/>
          <w:lang w:eastAsia="sk-SK"/>
        </w:rPr>
        <w:t xml:space="preserve">                                                                                      </w:t>
      </w:r>
    </w:p>
    <w:p w:rsidR="00383F0A" w:rsidRPr="002A1DCA" w:rsidRDefault="00752015">
      <w:pPr>
        <w:jc w:val="center"/>
        <w:rPr>
          <w:lang w:eastAsia="sk-SK"/>
        </w:rPr>
      </w:pPr>
      <w:r w:rsidRPr="002A1DCA">
        <w:rPr>
          <w:b/>
          <w:szCs w:val="24"/>
          <w:lang w:eastAsia="sk-SK"/>
        </w:rPr>
        <w:t>Z domovej schôdze</w:t>
      </w:r>
    </w:p>
    <w:p w:rsidR="00383F0A" w:rsidRPr="002A1DCA" w:rsidRDefault="00752015">
      <w:pPr>
        <w:pStyle w:val="Zkladntext"/>
        <w:pBdr>
          <w:bottom w:val="single" w:sz="6" w:space="1" w:color="000000"/>
        </w:pBdr>
        <w:rPr>
          <w:i w:val="0"/>
          <w:lang w:eastAsia="sk-SK"/>
        </w:rPr>
      </w:pPr>
      <w:r w:rsidRPr="002A1DCA">
        <w:rPr>
          <w:i w:val="0"/>
          <w:lang w:eastAsia="sk-SK"/>
        </w:rPr>
        <w:t>vlastníkov bytov a nebytových priestorov</w:t>
      </w:r>
    </w:p>
    <w:p w:rsidR="00383F0A" w:rsidRPr="002A1DCA" w:rsidRDefault="00752015">
      <w:pPr>
        <w:pStyle w:val="Zkladntext"/>
        <w:pBdr>
          <w:bottom w:val="single" w:sz="6" w:space="1" w:color="000000"/>
        </w:pBdr>
        <w:rPr>
          <w:i w:val="0"/>
          <w:lang w:eastAsia="sk-SK"/>
        </w:rPr>
      </w:pPr>
      <w:r w:rsidRPr="002A1DCA">
        <w:rPr>
          <w:i w:val="0"/>
          <w:lang w:eastAsia="sk-SK"/>
        </w:rPr>
        <w:t>na ulici Furdekova 1620, Bratislava</w:t>
      </w:r>
    </w:p>
    <w:p w:rsidR="00383F0A" w:rsidRPr="002A1DCA" w:rsidRDefault="00383F0A">
      <w:pPr>
        <w:pStyle w:val="Zkladntext"/>
        <w:pBdr>
          <w:bottom w:val="single" w:sz="6" w:space="1" w:color="000000"/>
        </w:pBdr>
        <w:rPr>
          <w:i w:val="0"/>
          <w:lang w:eastAsia="sk-SK"/>
        </w:rPr>
      </w:pPr>
    </w:p>
    <w:p w:rsidR="00383F0A" w:rsidRPr="002A1DCA" w:rsidRDefault="00752015">
      <w:pPr>
        <w:rPr>
          <w:lang w:eastAsia="sk-SK"/>
        </w:rPr>
      </w:pPr>
      <w:r w:rsidRPr="002A1DCA">
        <w:rPr>
          <w:lang w:eastAsia="sk-SK"/>
        </w:rPr>
        <w:t>Dátum konania</w:t>
      </w:r>
      <w:r w:rsidRPr="002A1DCA">
        <w:rPr>
          <w:lang w:eastAsia="sk-SK"/>
        </w:rPr>
        <w:tab/>
      </w:r>
      <w:r w:rsidRPr="002A1DCA">
        <w:rPr>
          <w:lang w:eastAsia="sk-SK"/>
        </w:rPr>
        <w:tab/>
      </w:r>
      <w:r w:rsidRPr="002A1DCA">
        <w:rPr>
          <w:lang w:eastAsia="sk-SK"/>
        </w:rPr>
        <w:tab/>
      </w:r>
      <w:r w:rsidRPr="002A1DCA">
        <w:rPr>
          <w:lang w:eastAsia="sk-SK"/>
        </w:rPr>
        <w:tab/>
      </w:r>
      <w:r w:rsidRPr="002A1DCA">
        <w:rPr>
          <w:lang w:eastAsia="sk-SK"/>
        </w:rPr>
        <w:tab/>
        <w:t>:</w:t>
      </w:r>
      <w:r w:rsidRPr="002A1DCA">
        <w:rPr>
          <w:lang w:eastAsia="sk-SK"/>
        </w:rPr>
        <w:tab/>
        <w:t>28.1.2016</w:t>
      </w:r>
    </w:p>
    <w:p w:rsidR="00383F0A" w:rsidRPr="002A1DCA" w:rsidRDefault="00752015">
      <w:pPr>
        <w:rPr>
          <w:lang w:eastAsia="sk-SK"/>
        </w:rPr>
      </w:pPr>
      <w:r w:rsidRPr="002A1DCA">
        <w:rPr>
          <w:lang w:eastAsia="sk-SK"/>
        </w:rPr>
        <w:t>Čas konania</w:t>
      </w:r>
      <w:r w:rsidRPr="002A1DCA">
        <w:rPr>
          <w:lang w:eastAsia="sk-SK"/>
        </w:rPr>
        <w:tab/>
      </w:r>
      <w:r w:rsidRPr="002A1DCA">
        <w:rPr>
          <w:lang w:eastAsia="sk-SK"/>
        </w:rPr>
        <w:tab/>
      </w:r>
      <w:r w:rsidRPr="002A1DCA">
        <w:rPr>
          <w:lang w:eastAsia="sk-SK"/>
        </w:rPr>
        <w:tab/>
      </w:r>
      <w:r w:rsidRPr="002A1DCA">
        <w:rPr>
          <w:lang w:eastAsia="sk-SK"/>
        </w:rPr>
        <w:tab/>
      </w:r>
      <w:r w:rsidRPr="002A1DCA">
        <w:rPr>
          <w:lang w:eastAsia="sk-SK"/>
        </w:rPr>
        <w:tab/>
      </w:r>
      <w:r w:rsidRPr="002A1DCA">
        <w:rPr>
          <w:lang w:eastAsia="sk-SK"/>
        </w:rPr>
        <w:tab/>
        <w:t>:</w:t>
      </w:r>
      <w:r w:rsidRPr="002A1DCA">
        <w:rPr>
          <w:lang w:eastAsia="sk-SK"/>
        </w:rPr>
        <w:tab/>
        <w:t>18:00</w:t>
      </w:r>
    </w:p>
    <w:p w:rsidR="00383F0A" w:rsidRPr="002A1DCA" w:rsidRDefault="00752015">
      <w:pPr>
        <w:rPr>
          <w:lang w:eastAsia="sk-SK"/>
        </w:rPr>
      </w:pPr>
      <w:r w:rsidRPr="002A1DCA">
        <w:rPr>
          <w:lang w:eastAsia="sk-SK"/>
        </w:rPr>
        <w:t>Miesto</w:t>
      </w:r>
      <w:r w:rsidRPr="002A1DCA">
        <w:rPr>
          <w:lang w:eastAsia="sk-SK"/>
        </w:rPr>
        <w:tab/>
        <w:t xml:space="preserve"> konania</w:t>
      </w:r>
      <w:r w:rsidRPr="002A1DCA">
        <w:rPr>
          <w:lang w:eastAsia="sk-SK"/>
        </w:rPr>
        <w:tab/>
      </w:r>
      <w:r w:rsidRPr="002A1DCA">
        <w:rPr>
          <w:lang w:eastAsia="sk-SK"/>
        </w:rPr>
        <w:tab/>
      </w:r>
      <w:r w:rsidRPr="002A1DCA">
        <w:rPr>
          <w:lang w:eastAsia="sk-SK"/>
        </w:rPr>
        <w:tab/>
      </w:r>
      <w:r w:rsidRPr="002A1DCA">
        <w:rPr>
          <w:lang w:eastAsia="sk-SK"/>
        </w:rPr>
        <w:tab/>
      </w:r>
      <w:r w:rsidRPr="002A1DCA">
        <w:rPr>
          <w:lang w:eastAsia="sk-SK"/>
        </w:rPr>
        <w:tab/>
        <w:t>:</w:t>
      </w:r>
      <w:r w:rsidRPr="002A1DCA">
        <w:rPr>
          <w:lang w:eastAsia="sk-SK"/>
        </w:rPr>
        <w:tab/>
        <w:t>ZŠ Lachova 1 BA</w:t>
      </w:r>
    </w:p>
    <w:p w:rsidR="00383F0A" w:rsidRPr="002A1DCA" w:rsidRDefault="00752015">
      <w:pPr>
        <w:rPr>
          <w:lang w:eastAsia="sk-SK"/>
        </w:rPr>
      </w:pPr>
      <w:r w:rsidRPr="002A1DCA">
        <w:rPr>
          <w:lang w:eastAsia="sk-SK"/>
        </w:rPr>
        <w:t>Počet bytov v dome celkom</w:t>
      </w:r>
      <w:r w:rsidRPr="002A1DCA">
        <w:rPr>
          <w:lang w:eastAsia="sk-SK"/>
        </w:rPr>
        <w:tab/>
      </w:r>
      <w:r w:rsidRPr="002A1DCA">
        <w:rPr>
          <w:lang w:eastAsia="sk-SK"/>
        </w:rPr>
        <w:tab/>
      </w:r>
      <w:r w:rsidRPr="002A1DCA">
        <w:rPr>
          <w:lang w:eastAsia="sk-SK"/>
        </w:rPr>
        <w:tab/>
      </w:r>
      <w:r w:rsidRPr="002A1DCA">
        <w:rPr>
          <w:lang w:eastAsia="sk-SK"/>
        </w:rPr>
        <w:tab/>
        <w:t>:</w:t>
      </w:r>
      <w:r w:rsidRPr="002A1DCA">
        <w:rPr>
          <w:lang w:eastAsia="sk-SK"/>
        </w:rPr>
        <w:tab/>
        <w:t>80</w:t>
      </w:r>
    </w:p>
    <w:p w:rsidR="00383F0A" w:rsidRPr="002A1DCA" w:rsidRDefault="00752015">
      <w:pPr>
        <w:rPr>
          <w:lang w:eastAsia="sk-SK"/>
        </w:rPr>
      </w:pPr>
      <w:r w:rsidRPr="002A1DCA">
        <w:rPr>
          <w:lang w:eastAsia="sk-SK"/>
        </w:rPr>
        <w:t>Počet bytov v osobnom vlastníctve</w:t>
      </w:r>
      <w:r w:rsidRPr="002A1DCA">
        <w:rPr>
          <w:lang w:eastAsia="sk-SK"/>
        </w:rPr>
        <w:tab/>
      </w:r>
      <w:r w:rsidRPr="002A1DCA">
        <w:rPr>
          <w:lang w:eastAsia="sk-SK"/>
        </w:rPr>
        <w:tab/>
      </w:r>
      <w:r w:rsidRPr="002A1DCA">
        <w:rPr>
          <w:lang w:eastAsia="sk-SK"/>
        </w:rPr>
        <w:tab/>
        <w:t>:</w:t>
      </w:r>
      <w:r w:rsidRPr="002A1DCA">
        <w:rPr>
          <w:lang w:eastAsia="sk-SK"/>
        </w:rPr>
        <w:tab/>
        <w:t>80</w:t>
      </w:r>
    </w:p>
    <w:p w:rsidR="00383F0A" w:rsidRPr="002A1DCA" w:rsidRDefault="00752015">
      <w:pPr>
        <w:rPr>
          <w:lang w:eastAsia="sk-SK"/>
        </w:rPr>
      </w:pPr>
      <w:r w:rsidRPr="002A1DCA">
        <w:rPr>
          <w:lang w:eastAsia="sk-SK"/>
        </w:rPr>
        <w:t>Počet obecných bytov</w:t>
      </w:r>
      <w:r w:rsidRPr="002A1DCA">
        <w:rPr>
          <w:lang w:eastAsia="sk-SK"/>
        </w:rPr>
        <w:tab/>
      </w:r>
      <w:r w:rsidRPr="002A1DCA">
        <w:rPr>
          <w:lang w:eastAsia="sk-SK"/>
        </w:rPr>
        <w:tab/>
      </w:r>
      <w:r w:rsidRPr="002A1DCA">
        <w:rPr>
          <w:lang w:eastAsia="sk-SK"/>
        </w:rPr>
        <w:tab/>
      </w:r>
      <w:r w:rsidRPr="002A1DCA">
        <w:rPr>
          <w:lang w:eastAsia="sk-SK"/>
        </w:rPr>
        <w:tab/>
      </w:r>
      <w:r w:rsidRPr="002A1DCA">
        <w:rPr>
          <w:lang w:eastAsia="sk-SK"/>
        </w:rPr>
        <w:tab/>
        <w:t>:</w:t>
      </w:r>
      <w:r w:rsidRPr="002A1DCA">
        <w:rPr>
          <w:lang w:eastAsia="sk-SK"/>
        </w:rPr>
        <w:tab/>
        <w:t>0</w:t>
      </w:r>
    </w:p>
    <w:p w:rsidR="00383F0A" w:rsidRPr="002A1DCA" w:rsidRDefault="00752015">
      <w:pPr>
        <w:rPr>
          <w:lang w:eastAsia="sk-SK"/>
        </w:rPr>
      </w:pPr>
      <w:r w:rsidRPr="002A1DCA">
        <w:rPr>
          <w:lang w:eastAsia="sk-SK"/>
        </w:rPr>
        <w:t>Počet zúčastnených vlastníkov</w:t>
      </w:r>
      <w:r w:rsidRPr="002A1DCA">
        <w:rPr>
          <w:lang w:eastAsia="sk-SK"/>
        </w:rPr>
        <w:tab/>
      </w:r>
      <w:r w:rsidRPr="002A1DCA">
        <w:rPr>
          <w:lang w:eastAsia="sk-SK"/>
        </w:rPr>
        <w:tab/>
      </w:r>
      <w:r w:rsidRPr="002A1DCA">
        <w:rPr>
          <w:lang w:eastAsia="sk-SK"/>
        </w:rPr>
        <w:tab/>
        <w:t>:</w:t>
      </w:r>
      <w:r w:rsidRPr="002A1DCA">
        <w:rPr>
          <w:lang w:eastAsia="sk-SK"/>
        </w:rPr>
        <w:tab/>
        <w:t>42</w:t>
      </w:r>
    </w:p>
    <w:p w:rsidR="00383F0A" w:rsidRPr="002A1DCA" w:rsidRDefault="00752015">
      <w:pPr>
        <w:rPr>
          <w:lang w:eastAsia="sk-SK"/>
        </w:rPr>
      </w:pPr>
      <w:r w:rsidRPr="002A1DCA">
        <w:rPr>
          <w:lang w:eastAsia="sk-SK"/>
        </w:rPr>
        <w:t>Prítomný správca</w:t>
      </w:r>
      <w:r w:rsidRPr="002A1DCA">
        <w:rPr>
          <w:lang w:eastAsia="sk-SK"/>
        </w:rPr>
        <w:tab/>
      </w:r>
      <w:r w:rsidRPr="002A1DCA">
        <w:rPr>
          <w:lang w:eastAsia="sk-SK"/>
        </w:rPr>
        <w:tab/>
      </w:r>
      <w:r w:rsidRPr="002A1DCA">
        <w:rPr>
          <w:lang w:eastAsia="sk-SK"/>
        </w:rPr>
        <w:tab/>
      </w:r>
      <w:r w:rsidRPr="002A1DCA">
        <w:rPr>
          <w:lang w:eastAsia="sk-SK"/>
        </w:rPr>
        <w:tab/>
      </w:r>
      <w:r w:rsidRPr="002A1DCA">
        <w:rPr>
          <w:lang w:eastAsia="sk-SK"/>
        </w:rPr>
        <w:tab/>
        <w:t xml:space="preserve">:  </w:t>
      </w:r>
      <w:r w:rsidRPr="002A1DCA">
        <w:rPr>
          <w:lang w:eastAsia="sk-SK"/>
        </w:rPr>
        <w:tab/>
        <w:t>áno</w:t>
      </w:r>
    </w:p>
    <w:p w:rsidR="00383F0A" w:rsidRPr="002A1DCA" w:rsidRDefault="00383F0A">
      <w:pPr>
        <w:rPr>
          <w:lang w:eastAsia="sk-SK"/>
        </w:rPr>
      </w:pPr>
    </w:p>
    <w:p w:rsidR="00383F0A" w:rsidRPr="002A1DCA" w:rsidRDefault="00752015">
      <w:pPr>
        <w:rPr>
          <w:rFonts w:ascii="Arial" w:hAnsi="Arial" w:cs="Arial"/>
          <w:lang w:eastAsia="sk-SK"/>
        </w:rPr>
      </w:pPr>
      <w:r w:rsidRPr="002A1DCA">
        <w:rPr>
          <w:lang w:eastAsia="sk-SK"/>
        </w:rPr>
        <w:tab/>
      </w:r>
      <w:r w:rsidRPr="002A1DCA">
        <w:rPr>
          <w:b/>
          <w:lang w:eastAsia="sk-SK"/>
        </w:rPr>
        <w:t>Program domovej schôdze:</w:t>
      </w:r>
      <w:r w:rsidRPr="002A1DCA">
        <w:rPr>
          <w:b/>
          <w:lang w:eastAsia="sk-SK"/>
        </w:rPr>
        <w:tab/>
      </w:r>
    </w:p>
    <w:p w:rsidR="00383F0A" w:rsidRPr="002A1DCA" w:rsidRDefault="00383F0A">
      <w:pPr>
        <w:jc w:val="both"/>
        <w:rPr>
          <w:rFonts w:ascii="Arial" w:hAnsi="Arial" w:cs="Arial"/>
          <w:lang w:eastAsia="sk-SK"/>
        </w:rPr>
      </w:pPr>
    </w:p>
    <w:p w:rsidR="00383F0A" w:rsidRPr="002A1DCA" w:rsidRDefault="00752015">
      <w:pPr>
        <w:ind w:left="705" w:hanging="705"/>
        <w:jc w:val="both"/>
        <w:rPr>
          <w:szCs w:val="24"/>
          <w:lang w:eastAsia="sk-SK"/>
        </w:rPr>
      </w:pPr>
      <w:r w:rsidRPr="002A1DCA">
        <w:rPr>
          <w:szCs w:val="24"/>
          <w:lang w:eastAsia="sk-SK"/>
        </w:rPr>
        <w:t>1.</w:t>
      </w:r>
      <w:r w:rsidRPr="002A1DCA">
        <w:rPr>
          <w:szCs w:val="24"/>
          <w:lang w:eastAsia="sk-SK"/>
        </w:rPr>
        <w:tab/>
        <w:t>Otvorenie, schválenie programu schôdze, zapisovateľa a overovateľa zápisnice.</w:t>
      </w:r>
    </w:p>
    <w:p w:rsidR="00383F0A" w:rsidRPr="002A1DCA" w:rsidRDefault="00752015">
      <w:pPr>
        <w:ind w:left="705" w:hanging="705"/>
        <w:jc w:val="both"/>
        <w:rPr>
          <w:szCs w:val="24"/>
          <w:lang w:eastAsia="sk-SK"/>
        </w:rPr>
      </w:pPr>
      <w:r w:rsidRPr="002A1DCA">
        <w:rPr>
          <w:szCs w:val="24"/>
          <w:lang w:eastAsia="sk-SK"/>
        </w:rPr>
        <w:t>2.</w:t>
      </w:r>
      <w:r w:rsidRPr="002A1DCA">
        <w:rPr>
          <w:szCs w:val="24"/>
          <w:lang w:eastAsia="sk-SK"/>
        </w:rPr>
        <w:tab/>
        <w:t>Schválenie rozpočítania množstva dodaného tepla na vykurovanie na roky 2015, 2016.</w:t>
      </w:r>
    </w:p>
    <w:p w:rsidR="00383F0A" w:rsidRPr="002A1DCA" w:rsidRDefault="00752015">
      <w:pPr>
        <w:ind w:left="705" w:hanging="705"/>
        <w:jc w:val="both"/>
        <w:rPr>
          <w:szCs w:val="24"/>
          <w:lang w:eastAsia="sk-SK"/>
        </w:rPr>
      </w:pPr>
      <w:r w:rsidRPr="002A1DCA">
        <w:rPr>
          <w:szCs w:val="24"/>
          <w:lang w:eastAsia="sk-SK"/>
        </w:rPr>
        <w:t>3.</w:t>
      </w:r>
      <w:r w:rsidRPr="002A1DCA">
        <w:rPr>
          <w:szCs w:val="24"/>
          <w:lang w:eastAsia="sk-SK"/>
        </w:rPr>
        <w:tab/>
        <w:t>Schválenie dodávateľa na výmenu stúpačkových rozvodov: firmu Gamamont s.r.o.</w:t>
      </w:r>
    </w:p>
    <w:p w:rsidR="00383F0A" w:rsidRPr="002A1DCA" w:rsidRDefault="00752015">
      <w:pPr>
        <w:jc w:val="both"/>
        <w:rPr>
          <w:szCs w:val="24"/>
          <w:lang w:eastAsia="sk-SK"/>
        </w:rPr>
      </w:pPr>
      <w:r w:rsidRPr="002A1DCA">
        <w:rPr>
          <w:szCs w:val="24"/>
          <w:lang w:eastAsia="sk-SK"/>
        </w:rPr>
        <w:t>4.</w:t>
      </w:r>
      <w:r w:rsidRPr="002A1DCA">
        <w:rPr>
          <w:szCs w:val="24"/>
          <w:lang w:eastAsia="sk-SK"/>
        </w:rPr>
        <w:tab/>
        <w:t>Schválenie investičnej akcie a dodávateľa na rekonštrukčné práce:</w:t>
      </w:r>
    </w:p>
    <w:p w:rsidR="00383F0A" w:rsidRPr="002A1DCA" w:rsidRDefault="00752015">
      <w:pPr>
        <w:numPr>
          <w:ilvl w:val="0"/>
          <w:numId w:val="4"/>
        </w:numPr>
        <w:jc w:val="both"/>
        <w:rPr>
          <w:szCs w:val="24"/>
          <w:lang w:eastAsia="sk-SK"/>
        </w:rPr>
      </w:pPr>
      <w:r w:rsidRPr="002A1DCA">
        <w:rPr>
          <w:szCs w:val="24"/>
          <w:lang w:eastAsia="sk-SK"/>
        </w:rPr>
        <w:t>rekonštrukcia elektriky v spoločných priestoroch</w:t>
      </w:r>
    </w:p>
    <w:p w:rsidR="00383F0A" w:rsidRPr="002A1DCA" w:rsidRDefault="00752015">
      <w:pPr>
        <w:numPr>
          <w:ilvl w:val="0"/>
          <w:numId w:val="4"/>
        </w:numPr>
        <w:jc w:val="both"/>
        <w:rPr>
          <w:szCs w:val="24"/>
          <w:lang w:eastAsia="sk-SK"/>
        </w:rPr>
      </w:pPr>
      <w:r w:rsidRPr="002A1DCA">
        <w:rPr>
          <w:szCs w:val="24"/>
          <w:lang w:eastAsia="sk-SK"/>
        </w:rPr>
        <w:t>rekonštrukcia podláh a dlažby v spoločných priestoroch</w:t>
      </w:r>
    </w:p>
    <w:p w:rsidR="00383F0A" w:rsidRPr="002A1DCA" w:rsidRDefault="00752015">
      <w:pPr>
        <w:numPr>
          <w:ilvl w:val="0"/>
          <w:numId w:val="4"/>
        </w:numPr>
        <w:jc w:val="both"/>
        <w:rPr>
          <w:szCs w:val="24"/>
          <w:lang w:eastAsia="sk-SK"/>
        </w:rPr>
      </w:pPr>
      <w:r w:rsidRPr="002A1DCA">
        <w:rPr>
          <w:szCs w:val="24"/>
          <w:lang w:eastAsia="sk-SK"/>
        </w:rPr>
        <w:t>maľovanie spoločných priestorov</w:t>
      </w:r>
    </w:p>
    <w:p w:rsidR="00383F0A" w:rsidRPr="002A1DCA" w:rsidRDefault="00752015">
      <w:pPr>
        <w:jc w:val="both"/>
        <w:rPr>
          <w:szCs w:val="24"/>
          <w:lang w:eastAsia="sk-SK"/>
        </w:rPr>
      </w:pPr>
      <w:r w:rsidRPr="002A1DCA">
        <w:rPr>
          <w:szCs w:val="24"/>
          <w:lang w:eastAsia="sk-SK"/>
        </w:rPr>
        <w:t>5.</w:t>
      </w:r>
      <w:r w:rsidRPr="002A1DCA">
        <w:rPr>
          <w:szCs w:val="24"/>
          <w:lang w:eastAsia="sk-SK"/>
        </w:rPr>
        <w:tab/>
        <w:t>Schválenie zateplenia prízemia bytového domu.</w:t>
      </w:r>
    </w:p>
    <w:p w:rsidR="00383F0A" w:rsidRPr="002A1DCA" w:rsidRDefault="00752015">
      <w:pPr>
        <w:ind w:left="705" w:hanging="705"/>
        <w:jc w:val="both"/>
        <w:rPr>
          <w:szCs w:val="24"/>
          <w:lang w:eastAsia="sk-SK"/>
        </w:rPr>
      </w:pPr>
      <w:r w:rsidRPr="002A1DCA">
        <w:rPr>
          <w:szCs w:val="24"/>
          <w:lang w:eastAsia="sk-SK"/>
        </w:rPr>
        <w:t>6.</w:t>
      </w:r>
      <w:r w:rsidRPr="002A1DCA">
        <w:rPr>
          <w:szCs w:val="24"/>
          <w:lang w:eastAsia="sk-SK"/>
        </w:rPr>
        <w:tab/>
        <w:t>Schválenie vybudovania vlastnej  vodovodnej šachty a osadenie merača vody na päte domu.</w:t>
      </w:r>
    </w:p>
    <w:p w:rsidR="00383F0A" w:rsidRPr="002A1DCA" w:rsidRDefault="00752015">
      <w:pPr>
        <w:jc w:val="both"/>
        <w:rPr>
          <w:szCs w:val="24"/>
          <w:lang w:eastAsia="sk-SK"/>
        </w:rPr>
      </w:pPr>
      <w:r w:rsidRPr="002A1DCA">
        <w:rPr>
          <w:szCs w:val="24"/>
          <w:lang w:eastAsia="sk-SK"/>
        </w:rPr>
        <w:t>7.</w:t>
      </w:r>
      <w:r w:rsidRPr="002A1DCA">
        <w:rPr>
          <w:szCs w:val="24"/>
          <w:lang w:eastAsia="sk-SK"/>
        </w:rPr>
        <w:tab/>
        <w:t>Schválenie osadenia kamerového systému v priestoroch bytového domu.</w:t>
      </w:r>
    </w:p>
    <w:p w:rsidR="00383F0A" w:rsidRPr="002A1DCA" w:rsidRDefault="00752015">
      <w:pPr>
        <w:jc w:val="both"/>
        <w:rPr>
          <w:szCs w:val="24"/>
          <w:lang w:eastAsia="sk-SK"/>
        </w:rPr>
      </w:pPr>
      <w:r w:rsidRPr="002A1DCA">
        <w:rPr>
          <w:szCs w:val="24"/>
          <w:lang w:eastAsia="sk-SK"/>
        </w:rPr>
        <w:t>8.</w:t>
      </w:r>
      <w:r w:rsidRPr="002A1DCA">
        <w:rPr>
          <w:szCs w:val="24"/>
          <w:lang w:eastAsia="sk-SK"/>
        </w:rPr>
        <w:tab/>
        <w:t>Schválenie vybudovania samostatnej kotolne.</w:t>
      </w:r>
    </w:p>
    <w:p w:rsidR="00383F0A" w:rsidRPr="002A1DCA" w:rsidRDefault="00752015">
      <w:pPr>
        <w:jc w:val="both"/>
        <w:rPr>
          <w:szCs w:val="24"/>
          <w:lang w:eastAsia="sk-SK"/>
        </w:rPr>
      </w:pPr>
      <w:r w:rsidRPr="002A1DCA">
        <w:rPr>
          <w:szCs w:val="24"/>
          <w:lang w:eastAsia="sk-SK"/>
        </w:rPr>
        <w:t>9.</w:t>
      </w:r>
      <w:r w:rsidRPr="002A1DCA">
        <w:rPr>
          <w:szCs w:val="24"/>
          <w:lang w:eastAsia="sk-SK"/>
        </w:rPr>
        <w:tab/>
        <w:t>Schválenie úveru na rekonštrukčné práce.</w:t>
      </w:r>
    </w:p>
    <w:p w:rsidR="00383F0A" w:rsidRPr="002A1DCA" w:rsidRDefault="00752015">
      <w:pPr>
        <w:jc w:val="both"/>
        <w:rPr>
          <w:szCs w:val="24"/>
          <w:lang w:eastAsia="sk-SK"/>
        </w:rPr>
      </w:pPr>
      <w:r w:rsidRPr="002A1DCA">
        <w:rPr>
          <w:szCs w:val="24"/>
          <w:lang w:eastAsia="sk-SK"/>
        </w:rPr>
        <w:t>10.</w:t>
      </w:r>
      <w:r w:rsidRPr="002A1DCA">
        <w:rPr>
          <w:szCs w:val="24"/>
          <w:lang w:eastAsia="sk-SK"/>
        </w:rPr>
        <w:tab/>
        <w:t>Váš správca spol. s r.o.</w:t>
      </w:r>
    </w:p>
    <w:p w:rsidR="00383F0A" w:rsidRPr="002A1DCA" w:rsidRDefault="00752015">
      <w:pPr>
        <w:numPr>
          <w:ilvl w:val="0"/>
          <w:numId w:val="4"/>
        </w:numPr>
        <w:jc w:val="both"/>
        <w:rPr>
          <w:szCs w:val="24"/>
          <w:lang w:eastAsia="sk-SK"/>
        </w:rPr>
      </w:pPr>
      <w:r w:rsidRPr="002A1DCA">
        <w:rPr>
          <w:szCs w:val="24"/>
          <w:lang w:eastAsia="sk-SK"/>
        </w:rPr>
        <w:t>Vyúčtovanie</w:t>
      </w:r>
    </w:p>
    <w:p w:rsidR="00383F0A" w:rsidRPr="002A1DCA" w:rsidRDefault="00752015">
      <w:pPr>
        <w:numPr>
          <w:ilvl w:val="0"/>
          <w:numId w:val="4"/>
        </w:numPr>
        <w:jc w:val="both"/>
        <w:rPr>
          <w:szCs w:val="24"/>
          <w:lang w:eastAsia="sk-SK"/>
        </w:rPr>
      </w:pPr>
      <w:r w:rsidRPr="002A1DCA">
        <w:rPr>
          <w:szCs w:val="24"/>
          <w:lang w:eastAsia="sk-SK"/>
        </w:rPr>
        <w:t>13 platba</w:t>
      </w:r>
    </w:p>
    <w:p w:rsidR="00383F0A" w:rsidRPr="002A1DCA" w:rsidRDefault="00752015">
      <w:pPr>
        <w:numPr>
          <w:ilvl w:val="0"/>
          <w:numId w:val="4"/>
        </w:numPr>
        <w:jc w:val="both"/>
        <w:rPr>
          <w:szCs w:val="24"/>
          <w:lang w:eastAsia="sk-SK"/>
        </w:rPr>
      </w:pPr>
      <w:r w:rsidRPr="002A1DCA">
        <w:rPr>
          <w:szCs w:val="24"/>
          <w:lang w:eastAsia="sk-SK"/>
        </w:rPr>
        <w:t>Finančné vysporiadanie:</w:t>
      </w:r>
      <w:r w:rsidRPr="002A1DCA">
        <w:rPr>
          <w:szCs w:val="24"/>
          <w:lang w:eastAsia="sk-SK"/>
        </w:rPr>
        <w:tab/>
      </w:r>
      <w:r w:rsidRPr="002A1DCA">
        <w:rPr>
          <w:szCs w:val="24"/>
          <w:lang w:eastAsia="sk-SK"/>
        </w:rPr>
        <w:tab/>
      </w:r>
      <w:r w:rsidRPr="002A1DCA">
        <w:rPr>
          <w:szCs w:val="24"/>
          <w:lang w:eastAsia="sk-SK"/>
        </w:rPr>
        <w:tab/>
      </w:r>
      <w:r w:rsidRPr="002A1DCA">
        <w:rPr>
          <w:szCs w:val="24"/>
          <w:lang w:eastAsia="sk-SK"/>
        </w:rPr>
        <w:tab/>
      </w:r>
      <w:r w:rsidRPr="002A1DCA">
        <w:rPr>
          <w:szCs w:val="24"/>
          <w:lang w:eastAsia="sk-SK"/>
        </w:rPr>
        <w:tab/>
      </w:r>
      <w:r w:rsidRPr="002A1DCA">
        <w:rPr>
          <w:szCs w:val="24"/>
          <w:lang w:eastAsia="sk-SK"/>
        </w:rPr>
        <w:tab/>
      </w:r>
      <w:r w:rsidRPr="002A1DCA">
        <w:rPr>
          <w:szCs w:val="24"/>
          <w:lang w:eastAsia="sk-SK"/>
        </w:rPr>
        <w:tab/>
        <w:t xml:space="preserve">   </w:t>
      </w:r>
    </w:p>
    <w:p w:rsidR="00383F0A" w:rsidRPr="002A1DCA" w:rsidRDefault="00752015">
      <w:pPr>
        <w:numPr>
          <w:ilvl w:val="0"/>
          <w:numId w:val="2"/>
        </w:numPr>
        <w:ind w:left="3402" w:firstLine="0"/>
        <w:jc w:val="both"/>
        <w:rPr>
          <w:szCs w:val="24"/>
          <w:lang w:eastAsia="sk-SK"/>
        </w:rPr>
      </w:pPr>
      <w:r w:rsidRPr="002A1DCA">
        <w:rPr>
          <w:szCs w:val="24"/>
          <w:lang w:eastAsia="sk-SK"/>
        </w:rPr>
        <w:t>nebytové priestory</w:t>
      </w:r>
    </w:p>
    <w:p w:rsidR="00383F0A" w:rsidRPr="002A1DCA" w:rsidRDefault="00752015">
      <w:pPr>
        <w:numPr>
          <w:ilvl w:val="0"/>
          <w:numId w:val="2"/>
        </w:numPr>
        <w:ind w:left="3402" w:firstLine="0"/>
        <w:jc w:val="both"/>
        <w:rPr>
          <w:szCs w:val="24"/>
          <w:lang w:eastAsia="sk-SK"/>
        </w:rPr>
      </w:pPr>
      <w:r w:rsidRPr="002A1DCA">
        <w:rPr>
          <w:szCs w:val="24"/>
          <w:lang w:eastAsia="sk-SK"/>
        </w:rPr>
        <w:t>dlžníci</w:t>
      </w:r>
    </w:p>
    <w:p w:rsidR="00383F0A" w:rsidRPr="002A1DCA" w:rsidRDefault="00752015">
      <w:pPr>
        <w:numPr>
          <w:ilvl w:val="0"/>
          <w:numId w:val="2"/>
        </w:numPr>
        <w:ind w:left="3402" w:firstLine="0"/>
        <w:jc w:val="both"/>
        <w:rPr>
          <w:szCs w:val="24"/>
          <w:lang w:eastAsia="sk-SK"/>
        </w:rPr>
      </w:pPr>
      <w:r w:rsidRPr="002A1DCA">
        <w:rPr>
          <w:szCs w:val="24"/>
          <w:lang w:eastAsia="sk-SK"/>
        </w:rPr>
        <w:t>individuálne úhrady.</w:t>
      </w:r>
    </w:p>
    <w:p w:rsidR="00383F0A" w:rsidRPr="002A1DCA" w:rsidRDefault="00752015">
      <w:pPr>
        <w:jc w:val="both"/>
        <w:rPr>
          <w:szCs w:val="24"/>
          <w:lang w:eastAsia="sk-SK"/>
        </w:rPr>
      </w:pPr>
      <w:r w:rsidRPr="002A1DCA">
        <w:rPr>
          <w:szCs w:val="24"/>
          <w:lang w:eastAsia="sk-SK"/>
        </w:rPr>
        <w:t>11.</w:t>
      </w:r>
      <w:r w:rsidRPr="002A1DCA">
        <w:rPr>
          <w:szCs w:val="24"/>
          <w:lang w:eastAsia="sk-SK"/>
        </w:rPr>
        <w:tab/>
        <w:t>Vyúčtovanie FO k 31.12.2015</w:t>
      </w:r>
    </w:p>
    <w:p w:rsidR="00383F0A" w:rsidRPr="002A1DCA" w:rsidRDefault="00752015">
      <w:pPr>
        <w:jc w:val="both"/>
        <w:rPr>
          <w:szCs w:val="24"/>
          <w:lang w:eastAsia="sk-SK"/>
        </w:rPr>
      </w:pPr>
      <w:r w:rsidRPr="002A1DCA">
        <w:rPr>
          <w:szCs w:val="24"/>
          <w:lang w:eastAsia="sk-SK"/>
        </w:rPr>
        <w:t>12.</w:t>
      </w:r>
      <w:r w:rsidRPr="002A1DCA">
        <w:rPr>
          <w:szCs w:val="24"/>
          <w:lang w:eastAsia="sk-SK"/>
        </w:rPr>
        <w:tab/>
        <w:t>Dlžníci k 31.12.2015</w:t>
      </w:r>
    </w:p>
    <w:p w:rsidR="00383F0A" w:rsidRPr="002A1DCA" w:rsidRDefault="00752015">
      <w:pPr>
        <w:jc w:val="both"/>
        <w:rPr>
          <w:szCs w:val="24"/>
          <w:lang w:eastAsia="sk-SK"/>
        </w:rPr>
      </w:pPr>
      <w:r w:rsidRPr="002A1DCA">
        <w:rPr>
          <w:szCs w:val="24"/>
          <w:lang w:eastAsia="sk-SK"/>
        </w:rPr>
        <w:t>13.</w:t>
      </w:r>
      <w:r w:rsidRPr="002A1DCA">
        <w:rPr>
          <w:szCs w:val="24"/>
          <w:lang w:eastAsia="sk-SK"/>
        </w:rPr>
        <w:tab/>
        <w:t>Nebytové priestory – úhrady.</w:t>
      </w:r>
    </w:p>
    <w:p w:rsidR="00383F0A" w:rsidRPr="002A1DCA" w:rsidRDefault="00752015">
      <w:pPr>
        <w:jc w:val="both"/>
        <w:rPr>
          <w:szCs w:val="24"/>
          <w:lang w:eastAsia="sk-SK"/>
        </w:rPr>
      </w:pPr>
      <w:r w:rsidRPr="002A1DCA">
        <w:rPr>
          <w:szCs w:val="24"/>
          <w:lang w:eastAsia="sk-SK"/>
        </w:rPr>
        <w:t>14.</w:t>
      </w:r>
      <w:r w:rsidRPr="002A1DCA">
        <w:rPr>
          <w:szCs w:val="24"/>
          <w:lang w:eastAsia="sk-SK"/>
        </w:rPr>
        <w:tab/>
        <w:t>Informácie o stavebnom sporení.</w:t>
      </w:r>
    </w:p>
    <w:p w:rsidR="00383F0A" w:rsidRPr="002A1DCA" w:rsidRDefault="00752015">
      <w:pPr>
        <w:jc w:val="both"/>
        <w:rPr>
          <w:szCs w:val="24"/>
          <w:lang w:eastAsia="sk-SK"/>
        </w:rPr>
      </w:pPr>
      <w:r w:rsidRPr="002A1DCA">
        <w:rPr>
          <w:szCs w:val="24"/>
          <w:lang w:eastAsia="sk-SK"/>
        </w:rPr>
        <w:t>15.</w:t>
      </w:r>
      <w:r w:rsidRPr="002A1DCA">
        <w:rPr>
          <w:szCs w:val="24"/>
          <w:lang w:eastAsia="sk-SK"/>
        </w:rPr>
        <w:tab/>
        <w:t>Realizácia rekonštrukcie kontajnerového státia a kompostoviska, žiadosť o dotáciu.</w:t>
      </w:r>
    </w:p>
    <w:p w:rsidR="00383F0A" w:rsidRPr="002A1DCA" w:rsidRDefault="00752015">
      <w:pPr>
        <w:jc w:val="both"/>
        <w:rPr>
          <w:szCs w:val="24"/>
          <w:lang w:eastAsia="sk-SK"/>
        </w:rPr>
      </w:pPr>
      <w:r w:rsidRPr="002A1DCA">
        <w:rPr>
          <w:szCs w:val="24"/>
          <w:lang w:eastAsia="sk-SK"/>
        </w:rPr>
        <w:t>16.</w:t>
      </w:r>
      <w:r w:rsidRPr="002A1DCA">
        <w:rPr>
          <w:szCs w:val="24"/>
          <w:lang w:eastAsia="sk-SK"/>
        </w:rPr>
        <w:tab/>
        <w:t>Schválenie výmeny zámkov a osadenie mreží na nebytové priestory.</w:t>
      </w:r>
    </w:p>
    <w:p w:rsidR="00383F0A" w:rsidRPr="002A1DCA" w:rsidRDefault="00752015">
      <w:pPr>
        <w:jc w:val="both"/>
        <w:rPr>
          <w:szCs w:val="24"/>
          <w:lang w:eastAsia="sk-SK"/>
        </w:rPr>
      </w:pPr>
      <w:r w:rsidRPr="002A1DCA">
        <w:rPr>
          <w:szCs w:val="24"/>
          <w:lang w:eastAsia="sk-SK"/>
        </w:rPr>
        <w:t>17.</w:t>
      </w:r>
      <w:r w:rsidRPr="002A1DCA">
        <w:rPr>
          <w:szCs w:val="24"/>
          <w:lang w:eastAsia="sk-SK"/>
        </w:rPr>
        <w:tab/>
        <w:t>Diskusia</w:t>
      </w:r>
    </w:p>
    <w:p w:rsidR="00383F0A" w:rsidRPr="002A1DCA" w:rsidRDefault="00752015">
      <w:pPr>
        <w:numPr>
          <w:ilvl w:val="0"/>
          <w:numId w:val="3"/>
        </w:numPr>
        <w:jc w:val="both"/>
        <w:rPr>
          <w:szCs w:val="24"/>
          <w:lang w:eastAsia="sk-SK"/>
        </w:rPr>
      </w:pPr>
      <w:r w:rsidRPr="002A1DCA">
        <w:rPr>
          <w:szCs w:val="24"/>
          <w:lang w:eastAsia="sk-SK"/>
        </w:rPr>
        <w:t>Spôsob evidencie spolubývajúcich osôb</w:t>
      </w:r>
    </w:p>
    <w:p w:rsidR="00383F0A" w:rsidRPr="002A1DCA" w:rsidRDefault="00752015">
      <w:pPr>
        <w:numPr>
          <w:ilvl w:val="0"/>
          <w:numId w:val="3"/>
        </w:numPr>
        <w:jc w:val="both"/>
        <w:rPr>
          <w:szCs w:val="24"/>
          <w:lang w:eastAsia="sk-SK"/>
        </w:rPr>
      </w:pPr>
      <w:r w:rsidRPr="002A1DCA">
        <w:rPr>
          <w:szCs w:val="24"/>
          <w:lang w:eastAsia="sk-SK"/>
        </w:rPr>
        <w:t>Informácia o odstránení revíznych závad výťahov</w:t>
      </w:r>
    </w:p>
    <w:p w:rsidR="00383F0A" w:rsidRPr="002A1DCA" w:rsidRDefault="00752015">
      <w:pPr>
        <w:numPr>
          <w:ilvl w:val="0"/>
          <w:numId w:val="3"/>
        </w:numPr>
        <w:jc w:val="both"/>
        <w:rPr>
          <w:szCs w:val="24"/>
          <w:lang w:eastAsia="sk-SK"/>
        </w:rPr>
      </w:pPr>
      <w:r w:rsidRPr="002A1DCA">
        <w:rPr>
          <w:szCs w:val="24"/>
          <w:lang w:eastAsia="sk-SK"/>
        </w:rPr>
        <w:t>Schválenie koeficientu na teplú vodu pre poškodené byty.</w:t>
      </w:r>
    </w:p>
    <w:p w:rsidR="00383F0A" w:rsidRPr="002A1DCA" w:rsidRDefault="00752015">
      <w:pPr>
        <w:numPr>
          <w:ilvl w:val="0"/>
          <w:numId w:val="3"/>
        </w:numPr>
        <w:jc w:val="both"/>
        <w:rPr>
          <w:szCs w:val="24"/>
          <w:lang w:eastAsia="sk-SK"/>
        </w:rPr>
      </w:pPr>
      <w:r w:rsidRPr="002A1DCA">
        <w:rPr>
          <w:szCs w:val="24"/>
          <w:lang w:eastAsia="sk-SK"/>
        </w:rPr>
        <w:t>Osočovanie</w:t>
      </w:r>
    </w:p>
    <w:p w:rsidR="00383F0A" w:rsidRPr="002A1DCA" w:rsidRDefault="00752015">
      <w:pPr>
        <w:jc w:val="both"/>
        <w:rPr>
          <w:szCs w:val="24"/>
          <w:lang w:eastAsia="sk-SK"/>
        </w:rPr>
      </w:pPr>
      <w:r w:rsidRPr="002A1DCA">
        <w:rPr>
          <w:szCs w:val="24"/>
          <w:lang w:eastAsia="sk-SK"/>
        </w:rPr>
        <w:t>18.</w:t>
      </w:r>
      <w:r w:rsidRPr="002A1DCA">
        <w:rPr>
          <w:szCs w:val="24"/>
          <w:lang w:eastAsia="sk-SK"/>
        </w:rPr>
        <w:tab/>
        <w:t>Uznesenie.</w:t>
      </w:r>
    </w:p>
    <w:p w:rsidR="00383F0A" w:rsidRPr="002A1DCA" w:rsidRDefault="00752015">
      <w:pPr>
        <w:jc w:val="both"/>
        <w:rPr>
          <w:rFonts w:ascii="Arial" w:hAnsi="Arial" w:cs="Arial"/>
          <w:b/>
          <w:bCs/>
          <w:u w:val="single"/>
          <w:lang w:eastAsia="sk-SK"/>
        </w:rPr>
      </w:pPr>
      <w:r w:rsidRPr="002A1DCA">
        <w:rPr>
          <w:szCs w:val="24"/>
          <w:lang w:eastAsia="sk-SK"/>
        </w:rPr>
        <w:t>19.</w:t>
      </w:r>
      <w:r w:rsidRPr="002A1DCA">
        <w:rPr>
          <w:szCs w:val="24"/>
          <w:lang w:eastAsia="sk-SK"/>
        </w:rPr>
        <w:tab/>
        <w:t>Záver.</w:t>
      </w:r>
    </w:p>
    <w:p w:rsidR="00383F0A" w:rsidRPr="002A1DCA" w:rsidRDefault="00383F0A">
      <w:pPr>
        <w:rPr>
          <w:rFonts w:ascii="Arial" w:hAnsi="Arial" w:cs="Arial"/>
          <w:b/>
          <w:bCs/>
          <w:u w:val="single"/>
          <w:lang w:eastAsia="sk-SK"/>
        </w:rPr>
      </w:pPr>
    </w:p>
    <w:p w:rsidR="00383F0A" w:rsidRPr="002A1DCA" w:rsidRDefault="00383F0A">
      <w:pPr>
        <w:rPr>
          <w:rFonts w:ascii="Arial" w:hAnsi="Arial" w:cs="Arial"/>
          <w:b/>
          <w:bCs/>
          <w:u w:val="single"/>
          <w:lang w:eastAsia="sk-SK"/>
        </w:rPr>
      </w:pPr>
    </w:p>
    <w:p w:rsidR="00383F0A" w:rsidRPr="002A1DCA" w:rsidRDefault="00383F0A">
      <w:pPr>
        <w:rPr>
          <w:rFonts w:ascii="Arial" w:hAnsi="Arial" w:cs="Arial"/>
          <w:b/>
          <w:bCs/>
          <w:u w:val="single"/>
          <w:lang w:eastAsia="sk-SK"/>
        </w:rPr>
      </w:pPr>
    </w:p>
    <w:p w:rsidR="00383F0A" w:rsidRPr="002A1DCA" w:rsidRDefault="00752015">
      <w:pPr>
        <w:ind w:left="705" w:hanging="705"/>
        <w:jc w:val="both"/>
        <w:rPr>
          <w:rFonts w:ascii="Arial" w:hAnsi="Arial" w:cs="Arial"/>
          <w:lang w:eastAsia="sk-SK"/>
        </w:rPr>
      </w:pPr>
      <w:r w:rsidRPr="002A1DCA">
        <w:rPr>
          <w:b/>
          <w:szCs w:val="24"/>
          <w:u w:val="single"/>
          <w:lang w:eastAsia="sk-SK"/>
        </w:rPr>
        <w:lastRenderedPageBreak/>
        <w:t>1.</w:t>
      </w:r>
      <w:r w:rsidRPr="002A1DCA">
        <w:rPr>
          <w:b/>
          <w:szCs w:val="24"/>
          <w:u w:val="single"/>
          <w:lang w:eastAsia="sk-SK"/>
        </w:rPr>
        <w:tab/>
        <w:t>Otvorenie, schválenie programu schôdze, zapisovateľa a overovateľa zápisnice.</w:t>
      </w:r>
    </w:p>
    <w:p w:rsidR="00383F0A" w:rsidRPr="002A1DCA" w:rsidRDefault="00383F0A">
      <w:pPr>
        <w:rPr>
          <w:rFonts w:ascii="Arial" w:hAnsi="Arial" w:cs="Arial"/>
          <w:lang w:eastAsia="sk-SK"/>
        </w:rPr>
      </w:pPr>
    </w:p>
    <w:p w:rsidR="00383F0A" w:rsidRPr="002A1DCA" w:rsidRDefault="00752015">
      <w:pPr>
        <w:jc w:val="both"/>
        <w:rPr>
          <w:lang w:eastAsia="sk-SK"/>
        </w:rPr>
      </w:pPr>
      <w:r w:rsidRPr="002A1DCA">
        <w:rPr>
          <w:rFonts w:ascii="Arial" w:hAnsi="Arial" w:cs="Arial"/>
          <w:lang w:eastAsia="sk-SK"/>
        </w:rPr>
        <w:tab/>
      </w:r>
      <w:r w:rsidRPr="002A1DCA">
        <w:rPr>
          <w:lang w:eastAsia="sk-SK"/>
        </w:rPr>
        <w:t xml:space="preserve">Domovú schôdzu otvorila Ing. Igazová konateľka spoločnosti EKA s.r.o., ktorá v úvode skonštatovala, že domová schôdza je zvolaná v súlade s § 14 zákona č. 182/1993 </w:t>
      </w:r>
    </w:p>
    <w:p w:rsidR="00383F0A" w:rsidRPr="002A1DCA" w:rsidRDefault="00752015">
      <w:pPr>
        <w:jc w:val="both"/>
        <w:rPr>
          <w:lang w:eastAsia="sk-SK"/>
        </w:rPr>
      </w:pPr>
      <w:r w:rsidRPr="002A1DCA">
        <w:rPr>
          <w:lang w:eastAsia="sk-SK"/>
        </w:rPr>
        <w:t xml:space="preserve">Z. z. o vlastníctve bytov a nebytových priestorov v znení neskorších predpisov (ďalej len ako „Zákon“). Ďalej skonštatovala, že domová schôdza  nie je  v zmysle Zákona okamžite uznášaniaschopná, nakoľko nebola prítomná 2/3 väčšina vlastníkov v zmysle zákona </w:t>
      </w:r>
    </w:p>
    <w:p w:rsidR="00383F0A" w:rsidRPr="002A1DCA" w:rsidRDefault="00752015">
      <w:pPr>
        <w:jc w:val="both"/>
        <w:rPr>
          <w:lang w:eastAsia="sk-SK"/>
        </w:rPr>
      </w:pPr>
      <w:r w:rsidRPr="002A1DCA">
        <w:rPr>
          <w:lang w:eastAsia="sk-SK"/>
        </w:rPr>
        <w:t>č. 182/1993 Z.z.  § 14 ods. 3. Ďalej p. Igazová navrhla pokračovať vo schôdzi v zmysle navrhnutého programu, zvoliť zapisovateľa schôdze, overovateľov zápisnice a schváliť program podľa pozvánky. Za zapisovateľku bola navrhnutá Ing. Kitzová a za overovateľov zápisnice boli navrhnutí  p. Vavrušek a p. Laššáková.</w:t>
      </w:r>
    </w:p>
    <w:p w:rsidR="00383F0A" w:rsidRPr="002A1DCA" w:rsidRDefault="00383F0A">
      <w:pPr>
        <w:jc w:val="both"/>
        <w:rPr>
          <w:lang w:eastAsia="sk-SK"/>
        </w:rPr>
      </w:pPr>
    </w:p>
    <w:p w:rsidR="00383F0A" w:rsidRPr="002A1DCA" w:rsidRDefault="00752015">
      <w:pPr>
        <w:pStyle w:val="Zkladntext"/>
        <w:rPr>
          <w:lang w:eastAsia="sk-SK"/>
        </w:rPr>
      </w:pPr>
      <w:r w:rsidRPr="002A1DCA">
        <w:rPr>
          <w:lang w:eastAsia="sk-SK"/>
        </w:rPr>
        <w:t>Vlastníci prijali počtom hlasov 34  prítomných vlastníkov (z toho  34 hlasovalo Za, 0  hlasovalo Proti a 0  sa zdržalo hlasovania) nasledovné</w:t>
      </w:r>
    </w:p>
    <w:p w:rsidR="00383F0A" w:rsidRPr="002A1DCA" w:rsidRDefault="00383F0A">
      <w:pPr>
        <w:pStyle w:val="Nadpis1"/>
        <w:rPr>
          <w:lang w:eastAsia="sk-SK"/>
        </w:rPr>
      </w:pPr>
    </w:p>
    <w:p w:rsidR="00383F0A" w:rsidRPr="002A1DCA" w:rsidRDefault="00752015">
      <w:pPr>
        <w:pStyle w:val="Nadpis1"/>
      </w:pPr>
      <w:r w:rsidRPr="002A1DCA">
        <w:rPr>
          <w:lang w:eastAsia="sk-SK"/>
        </w:rPr>
        <w:t xml:space="preserve">UZNESENIE </w:t>
      </w:r>
    </w:p>
    <w:p w:rsidR="00383F0A" w:rsidRPr="002A1DCA" w:rsidRDefault="00383F0A">
      <w:pPr>
        <w:jc w:val="center"/>
      </w:pPr>
    </w:p>
    <w:p w:rsidR="00383F0A" w:rsidRPr="002A1DCA" w:rsidRDefault="00752015">
      <w:pPr>
        <w:pStyle w:val="Nadpis2"/>
        <w:jc w:val="center"/>
        <w:rPr>
          <w:iCs/>
          <w:lang w:eastAsia="sk-SK"/>
        </w:rPr>
      </w:pPr>
      <w:r w:rsidRPr="002A1DCA">
        <w:rPr>
          <w:iCs/>
          <w:lang w:eastAsia="sk-SK"/>
        </w:rPr>
        <w:t>Vlastníci zvolili za zapisovateľa p. Kitzovú, za overovateľov zápisnice</w:t>
      </w:r>
    </w:p>
    <w:p w:rsidR="00383F0A" w:rsidRPr="002A1DCA" w:rsidRDefault="00752015">
      <w:pPr>
        <w:pStyle w:val="Nadpis2"/>
        <w:jc w:val="center"/>
        <w:rPr>
          <w:lang w:eastAsia="sk-SK"/>
        </w:rPr>
      </w:pPr>
      <w:r w:rsidRPr="002A1DCA">
        <w:rPr>
          <w:iCs/>
          <w:lang w:eastAsia="sk-SK"/>
        </w:rPr>
        <w:t>p. Vavruška  a p.Laššákovú. a schválili program schôdze podľa pozvánky.</w:t>
      </w:r>
    </w:p>
    <w:p w:rsidR="00383F0A" w:rsidRPr="002A1DCA" w:rsidRDefault="00383F0A">
      <w:pPr>
        <w:rPr>
          <w:lang w:eastAsia="sk-SK"/>
        </w:rPr>
      </w:pPr>
    </w:p>
    <w:p w:rsidR="00383F0A" w:rsidRPr="002A1DCA" w:rsidRDefault="00752015">
      <w:pPr>
        <w:rPr>
          <w:rFonts w:ascii="Arial" w:hAnsi="Arial" w:cs="Arial"/>
          <w:lang w:eastAsia="sk-SK"/>
        </w:rPr>
      </w:pPr>
      <w:r w:rsidRPr="002A1DCA">
        <w:rPr>
          <w:lang w:eastAsia="sk-SK"/>
        </w:rPr>
        <w:t xml:space="preserve">Hlasovanie prebehlo o 18:20 hod. </w:t>
      </w:r>
    </w:p>
    <w:p w:rsidR="00383F0A" w:rsidRPr="002A1DCA" w:rsidRDefault="00383F0A">
      <w:pPr>
        <w:rPr>
          <w:rFonts w:ascii="Arial" w:hAnsi="Arial" w:cs="Arial"/>
          <w:lang w:eastAsia="sk-SK"/>
        </w:rPr>
      </w:pPr>
    </w:p>
    <w:p w:rsidR="00383F0A" w:rsidRPr="002A1DCA" w:rsidRDefault="00752015">
      <w:pPr>
        <w:ind w:left="705" w:hanging="705"/>
        <w:jc w:val="both"/>
        <w:rPr>
          <w:b/>
          <w:szCs w:val="24"/>
          <w:u w:val="single"/>
          <w:lang w:eastAsia="sk-SK"/>
        </w:rPr>
      </w:pPr>
      <w:r w:rsidRPr="002A1DCA">
        <w:rPr>
          <w:b/>
          <w:szCs w:val="24"/>
          <w:u w:val="single"/>
          <w:lang w:eastAsia="sk-SK"/>
        </w:rPr>
        <w:t>2.</w:t>
      </w:r>
      <w:r w:rsidRPr="002A1DCA">
        <w:rPr>
          <w:b/>
          <w:szCs w:val="24"/>
          <w:u w:val="single"/>
          <w:lang w:eastAsia="sk-SK"/>
        </w:rPr>
        <w:tab/>
        <w:t xml:space="preserve">Schválenie rozpočítania množstva dodaného tepla na vykurovanie </w:t>
      </w:r>
    </w:p>
    <w:p w:rsidR="00383F0A" w:rsidRPr="002A1DCA" w:rsidRDefault="00752015">
      <w:pPr>
        <w:ind w:left="705"/>
        <w:jc w:val="both"/>
        <w:rPr>
          <w:rFonts w:ascii="Arial" w:hAnsi="Arial" w:cs="Arial"/>
          <w:b/>
          <w:u w:val="single"/>
          <w:lang w:eastAsia="sk-SK"/>
        </w:rPr>
      </w:pPr>
      <w:r w:rsidRPr="002A1DCA">
        <w:rPr>
          <w:b/>
          <w:szCs w:val="24"/>
          <w:u w:val="single"/>
          <w:lang w:eastAsia="sk-SK"/>
        </w:rPr>
        <w:t>na roky 2015, 2016.</w:t>
      </w:r>
    </w:p>
    <w:p w:rsidR="00383F0A" w:rsidRPr="002A1DCA" w:rsidRDefault="00383F0A">
      <w:pPr>
        <w:ind w:left="705" w:hanging="705"/>
        <w:rPr>
          <w:rFonts w:ascii="Arial" w:hAnsi="Arial" w:cs="Arial"/>
          <w:b/>
          <w:u w:val="single"/>
          <w:lang w:eastAsia="sk-SK"/>
        </w:rPr>
      </w:pPr>
    </w:p>
    <w:p w:rsidR="00383F0A" w:rsidRPr="002A1DCA" w:rsidRDefault="00752015">
      <w:pPr>
        <w:ind w:firstLine="705"/>
        <w:rPr>
          <w:lang w:eastAsia="sk-SK"/>
        </w:rPr>
      </w:pPr>
      <w:r w:rsidRPr="002A1DCA">
        <w:rPr>
          <w:lang w:eastAsia="sk-SK"/>
        </w:rPr>
        <w:t>Ing Igazová upozornila vlastníkov, že je nevyhnutné schváliť koeficienty rozúčtovania nákladov na kúrenie pre ročné vyúčtovanie.</w:t>
      </w:r>
    </w:p>
    <w:p w:rsidR="00383F0A" w:rsidRPr="002A1DCA" w:rsidRDefault="00752015">
      <w:pPr>
        <w:ind w:firstLine="705"/>
        <w:rPr>
          <w:lang w:eastAsia="sk-SK"/>
        </w:rPr>
      </w:pPr>
      <w:r w:rsidRPr="002A1DCA">
        <w:rPr>
          <w:lang w:eastAsia="sk-SK"/>
        </w:rPr>
        <w:t>Vlastníci sa rozhodli hlasovať o koeficiente na ÚK len pre rok 2015:</w:t>
      </w:r>
    </w:p>
    <w:p w:rsidR="00383F0A" w:rsidRPr="002A1DCA" w:rsidRDefault="00752015">
      <w:pPr>
        <w:ind w:firstLine="705"/>
        <w:rPr>
          <w:lang w:eastAsia="sk-SK"/>
        </w:rPr>
      </w:pPr>
      <w:r w:rsidRPr="002A1DCA">
        <w:rPr>
          <w:lang w:eastAsia="sk-SK"/>
        </w:rPr>
        <w:t>-30 % základná zložka / podlahová plocha/</w:t>
      </w:r>
    </w:p>
    <w:p w:rsidR="00383F0A" w:rsidRPr="002A1DCA" w:rsidRDefault="00752015">
      <w:pPr>
        <w:ind w:firstLine="705"/>
        <w:rPr>
          <w:rFonts w:ascii="Arial" w:hAnsi="Arial" w:cs="Arial"/>
          <w:lang w:eastAsia="sk-SK"/>
        </w:rPr>
      </w:pPr>
      <w:r w:rsidRPr="002A1DCA">
        <w:rPr>
          <w:lang w:eastAsia="sk-SK"/>
        </w:rPr>
        <w:t>-70 % spotrebná zložka /pomerové merače/</w:t>
      </w:r>
    </w:p>
    <w:p w:rsidR="00383F0A" w:rsidRPr="002A1DCA" w:rsidRDefault="00383F0A">
      <w:pPr>
        <w:ind w:firstLine="705"/>
        <w:rPr>
          <w:rFonts w:ascii="Arial" w:hAnsi="Arial" w:cs="Arial"/>
          <w:lang w:eastAsia="sk-SK"/>
        </w:rPr>
      </w:pPr>
    </w:p>
    <w:p w:rsidR="00383F0A" w:rsidRPr="002A1DCA" w:rsidRDefault="00752015">
      <w:pPr>
        <w:pStyle w:val="Zkladntext"/>
        <w:rPr>
          <w:lang w:eastAsia="sk-SK"/>
        </w:rPr>
      </w:pPr>
      <w:r w:rsidRPr="002A1DCA">
        <w:rPr>
          <w:lang w:eastAsia="sk-SK"/>
        </w:rPr>
        <w:t>Vlastníci prijali počtom hlasov 41  prítomných vlastníkov (z toho  40. hlasovalo Za, 1  hlasovalo Proti a 0.  sa zdržalo hlasovania) nasledovné</w:t>
      </w:r>
    </w:p>
    <w:p w:rsidR="00383F0A" w:rsidRPr="002A1DCA" w:rsidRDefault="00383F0A">
      <w:pPr>
        <w:pStyle w:val="Nadpis1"/>
        <w:rPr>
          <w:lang w:eastAsia="sk-SK"/>
        </w:rPr>
      </w:pPr>
    </w:p>
    <w:p w:rsidR="00383F0A" w:rsidRPr="002A1DCA" w:rsidRDefault="00752015">
      <w:pPr>
        <w:pStyle w:val="Nadpis1"/>
      </w:pPr>
      <w:r w:rsidRPr="002A1DCA">
        <w:rPr>
          <w:lang w:eastAsia="sk-SK"/>
        </w:rPr>
        <w:t xml:space="preserve">UZNESENIE </w:t>
      </w:r>
    </w:p>
    <w:p w:rsidR="00383F0A" w:rsidRPr="002A1DCA" w:rsidRDefault="00383F0A"/>
    <w:p w:rsidR="00383F0A" w:rsidRPr="002A1DCA" w:rsidRDefault="00752015">
      <w:pPr>
        <w:pStyle w:val="Nadpis2"/>
        <w:jc w:val="center"/>
        <w:rPr>
          <w:iCs/>
          <w:lang w:eastAsia="sk-SK"/>
        </w:rPr>
      </w:pPr>
      <w:r w:rsidRPr="002A1DCA">
        <w:rPr>
          <w:iCs/>
          <w:lang w:eastAsia="sk-SK"/>
        </w:rPr>
        <w:t>Vlastníci schválili koeficient na rozúčtovanie nákladov za kúrenie v pomere:</w:t>
      </w:r>
    </w:p>
    <w:p w:rsidR="00383F0A" w:rsidRPr="002A1DCA" w:rsidRDefault="00752015">
      <w:pPr>
        <w:pStyle w:val="Nadpis2"/>
        <w:jc w:val="center"/>
        <w:rPr>
          <w:iCs/>
          <w:lang w:eastAsia="sk-SK"/>
        </w:rPr>
      </w:pPr>
      <w:r w:rsidRPr="002A1DCA">
        <w:rPr>
          <w:iCs/>
          <w:lang w:eastAsia="sk-SK"/>
        </w:rPr>
        <w:t>- základná zložka 30.%</w:t>
      </w:r>
    </w:p>
    <w:p w:rsidR="00383F0A" w:rsidRPr="002A1DCA" w:rsidRDefault="00752015">
      <w:pPr>
        <w:pStyle w:val="Nadpis2"/>
        <w:jc w:val="center"/>
        <w:rPr>
          <w:iCs/>
          <w:lang w:eastAsia="sk-SK"/>
        </w:rPr>
      </w:pPr>
      <w:r w:rsidRPr="002A1DCA">
        <w:rPr>
          <w:iCs/>
          <w:lang w:eastAsia="sk-SK"/>
        </w:rPr>
        <w:t>- spotrebná zložka 70 %</w:t>
      </w:r>
    </w:p>
    <w:p w:rsidR="00383F0A" w:rsidRPr="002A1DCA" w:rsidRDefault="00752015">
      <w:pPr>
        <w:pStyle w:val="Nadpis2"/>
        <w:jc w:val="center"/>
        <w:rPr>
          <w:iCs/>
          <w:lang w:eastAsia="sk-SK"/>
        </w:rPr>
      </w:pPr>
      <w:r w:rsidRPr="002A1DCA">
        <w:rPr>
          <w:iCs/>
          <w:lang w:eastAsia="sk-SK"/>
        </w:rPr>
        <w:t>Na obdobie roku 2015.</w:t>
      </w:r>
    </w:p>
    <w:p w:rsidR="00383F0A" w:rsidRPr="002A1DCA" w:rsidRDefault="00383F0A">
      <w:pPr>
        <w:pStyle w:val="Nadpis2"/>
        <w:jc w:val="both"/>
        <w:rPr>
          <w:iCs/>
          <w:lang w:eastAsia="sk-SK"/>
        </w:rPr>
      </w:pPr>
    </w:p>
    <w:p w:rsidR="00383F0A" w:rsidRPr="002A1DCA" w:rsidRDefault="00752015">
      <w:pPr>
        <w:pStyle w:val="Nadpis2"/>
        <w:ind w:left="0" w:firstLine="708"/>
        <w:jc w:val="both"/>
      </w:pPr>
      <w:r w:rsidRPr="002A1DCA">
        <w:rPr>
          <w:i w:val="0"/>
          <w:lang w:eastAsia="sk-SK"/>
        </w:rPr>
        <w:t>Vlastníci sa rozhodli, že o koeficiente na rok 2016 sa bude hlasovať písomným hlasovaním až po ročnom vyúčtovaní.</w:t>
      </w:r>
    </w:p>
    <w:p w:rsidR="00383F0A" w:rsidRPr="002A1DCA" w:rsidRDefault="00383F0A"/>
    <w:p w:rsidR="00383F0A" w:rsidRPr="002A1DCA" w:rsidRDefault="00752015">
      <w:pPr>
        <w:pStyle w:val="Zkladntext"/>
        <w:rPr>
          <w:lang w:eastAsia="sk-SK"/>
        </w:rPr>
      </w:pPr>
      <w:r w:rsidRPr="002A1DCA">
        <w:rPr>
          <w:lang w:eastAsia="sk-SK"/>
        </w:rPr>
        <w:t>Vlastníci prijali počtom hlasov 41  prítomných vlastníkov (z toho  39 hlasovalo Za, 2  hlasovalo Proti a 0  sa zdržalo hlasovania) nasledovné</w:t>
      </w:r>
    </w:p>
    <w:p w:rsidR="00383F0A" w:rsidRPr="002A1DCA" w:rsidRDefault="00383F0A">
      <w:pPr>
        <w:pStyle w:val="Nadpis1"/>
        <w:rPr>
          <w:lang w:eastAsia="sk-SK"/>
        </w:rPr>
      </w:pPr>
    </w:p>
    <w:p w:rsidR="00383F0A" w:rsidRPr="002A1DCA" w:rsidRDefault="00752015">
      <w:pPr>
        <w:pStyle w:val="Nadpis1"/>
      </w:pPr>
      <w:r w:rsidRPr="002A1DCA">
        <w:rPr>
          <w:lang w:eastAsia="sk-SK"/>
        </w:rPr>
        <w:t xml:space="preserve">UZNESENIE </w:t>
      </w:r>
    </w:p>
    <w:p w:rsidR="00383F0A" w:rsidRPr="002A1DCA" w:rsidRDefault="00383F0A"/>
    <w:p w:rsidR="00383F0A" w:rsidRPr="002A1DCA" w:rsidRDefault="00752015">
      <w:pPr>
        <w:pStyle w:val="Nadpis2"/>
        <w:jc w:val="center"/>
      </w:pPr>
      <w:r w:rsidRPr="002A1DCA">
        <w:rPr>
          <w:iCs/>
          <w:lang w:eastAsia="sk-SK"/>
        </w:rPr>
        <w:t>Vlastníci schválili ,že o koeficiente na rozúčtovanie nákladov za kúrenie na rok 2016 sa bude hlasovať písomným hlasovaním po RV.</w:t>
      </w:r>
    </w:p>
    <w:p w:rsidR="00383F0A" w:rsidRPr="002A1DCA" w:rsidRDefault="00383F0A"/>
    <w:p w:rsidR="00383F0A" w:rsidRPr="002A1DCA" w:rsidRDefault="00752015">
      <w:pPr>
        <w:rPr>
          <w:rFonts w:ascii="Arial" w:hAnsi="Arial" w:cs="Arial"/>
          <w:lang w:eastAsia="sk-SK"/>
        </w:rPr>
      </w:pPr>
      <w:r w:rsidRPr="002A1DCA">
        <w:rPr>
          <w:lang w:eastAsia="sk-SK"/>
        </w:rPr>
        <w:t xml:space="preserve">Hlasovanie prebehlo o 20:05 hod. </w:t>
      </w:r>
    </w:p>
    <w:p w:rsidR="00383F0A" w:rsidRPr="002A1DCA" w:rsidRDefault="00383F0A">
      <w:pPr>
        <w:ind w:firstLine="705"/>
        <w:rPr>
          <w:rFonts w:ascii="Arial" w:hAnsi="Arial" w:cs="Arial"/>
          <w:lang w:eastAsia="sk-SK"/>
        </w:rPr>
      </w:pPr>
    </w:p>
    <w:p w:rsidR="00383F0A" w:rsidRPr="002A1DCA" w:rsidRDefault="00752015">
      <w:pPr>
        <w:ind w:left="705" w:hanging="705"/>
        <w:jc w:val="both"/>
        <w:rPr>
          <w:b/>
          <w:szCs w:val="24"/>
          <w:u w:val="single"/>
          <w:lang w:eastAsia="sk-SK"/>
        </w:rPr>
      </w:pPr>
      <w:r w:rsidRPr="002A1DCA">
        <w:rPr>
          <w:b/>
          <w:szCs w:val="24"/>
          <w:u w:val="single"/>
          <w:lang w:eastAsia="sk-SK"/>
        </w:rPr>
        <w:lastRenderedPageBreak/>
        <w:t>3.</w:t>
      </w:r>
      <w:r w:rsidRPr="002A1DCA">
        <w:rPr>
          <w:b/>
          <w:szCs w:val="24"/>
          <w:u w:val="single"/>
          <w:lang w:eastAsia="sk-SK"/>
        </w:rPr>
        <w:tab/>
        <w:t xml:space="preserve">Schválenie dodávateľa na výmenu stúpačkových rozvodov: </w:t>
      </w:r>
    </w:p>
    <w:p w:rsidR="00383F0A" w:rsidRPr="002A1DCA" w:rsidRDefault="00752015">
      <w:pPr>
        <w:ind w:left="705"/>
        <w:jc w:val="both"/>
        <w:rPr>
          <w:rFonts w:ascii="Arial" w:hAnsi="Arial" w:cs="Arial"/>
          <w:lang w:eastAsia="sk-SK"/>
        </w:rPr>
      </w:pPr>
      <w:r w:rsidRPr="002A1DCA">
        <w:rPr>
          <w:b/>
          <w:szCs w:val="24"/>
          <w:u w:val="single"/>
          <w:lang w:eastAsia="sk-SK"/>
        </w:rPr>
        <w:t>firmu Gamamont s.r.o.</w:t>
      </w:r>
    </w:p>
    <w:p w:rsidR="00383F0A" w:rsidRPr="002A1DCA" w:rsidRDefault="00383F0A">
      <w:pPr>
        <w:ind w:firstLine="705"/>
        <w:rPr>
          <w:rFonts w:ascii="Arial" w:hAnsi="Arial" w:cs="Arial"/>
          <w:lang w:eastAsia="sk-SK"/>
        </w:rPr>
      </w:pPr>
    </w:p>
    <w:p w:rsidR="00383F0A" w:rsidRPr="002A1DCA" w:rsidRDefault="00752015">
      <w:pPr>
        <w:ind w:firstLine="705"/>
        <w:rPr>
          <w:lang w:eastAsia="sk-SK"/>
        </w:rPr>
      </w:pPr>
      <w:r w:rsidRPr="002A1DCA">
        <w:rPr>
          <w:lang w:eastAsia="sk-SK"/>
        </w:rPr>
        <w:t xml:space="preserve">Ing Igazová uviedla celú problematiku a oboznámila prítomných vlastníkov o tom, že rozhodovanie o tomto bode je také zdĺhavé z dôvodu, že výbor nedošiel k jednotnému záveru ohľadne materiálu, ktorý má byť použitý, preto bolo nutné tento bod znovu predložiť vlastníkom na rozhodnutie. Následne odovzdala slovo p. Vavruškovi, aby v krátkosti zhrnul celý priebeh výberu dodávateľa a materiálov na výmenu stupačkových rozvodov. </w:t>
      </w:r>
    </w:p>
    <w:p w:rsidR="00383F0A" w:rsidRPr="002A1DCA" w:rsidRDefault="00752015">
      <w:pPr>
        <w:ind w:firstLine="705"/>
        <w:rPr>
          <w:lang w:eastAsia="sk-SK"/>
        </w:rPr>
      </w:pPr>
      <w:r w:rsidRPr="002A1DCA">
        <w:rPr>
          <w:lang w:eastAsia="sk-SK"/>
        </w:rPr>
        <w:t>Bolo oslovených   5 firiem</w:t>
      </w:r>
    </w:p>
    <w:p w:rsidR="00383F0A" w:rsidRPr="002A1DCA" w:rsidRDefault="00752015">
      <w:pPr>
        <w:ind w:firstLine="705"/>
        <w:rPr>
          <w:lang w:eastAsia="sk-SK"/>
        </w:rPr>
      </w:pPr>
      <w:r w:rsidRPr="002A1DCA">
        <w:rPr>
          <w:lang w:eastAsia="sk-SK"/>
        </w:rPr>
        <w:t>Do užšieho výberu postúpili 2 firmy /Bytservis 127.854,41€ a Gamamont 122.876,62/123.894,88€/, pričom výbor odporučil do schválenia vlastníkom firmu Gamamont s.r.o. s celkovou cenou za dielo 122 876,62€ materiál Frankische – plást, hliník a 123 894,88 € materiál Rehau - rautitan.</w:t>
      </w:r>
    </w:p>
    <w:p w:rsidR="00383F0A" w:rsidRPr="002A1DCA" w:rsidRDefault="00752015">
      <w:pPr>
        <w:ind w:firstLine="705"/>
        <w:rPr>
          <w:lang w:eastAsia="sk-SK"/>
        </w:rPr>
      </w:pPr>
      <w:r w:rsidRPr="002A1DCA">
        <w:rPr>
          <w:lang w:eastAsia="sk-SK"/>
        </w:rPr>
        <w:t>Výmena zahŕňa kompletnú výmenu: rozvodov SV, TÚV, Kanalizácie, Plynu, vzduchotechniky, zvislé aj ležaté rozvody, otvorenie a uzavretie bytových jadier .</w:t>
      </w:r>
    </w:p>
    <w:p w:rsidR="00383F0A" w:rsidRPr="002A1DCA" w:rsidRDefault="00752015">
      <w:pPr>
        <w:ind w:firstLine="705"/>
        <w:rPr>
          <w:lang w:eastAsia="sk-SK"/>
        </w:rPr>
      </w:pPr>
      <w:r w:rsidRPr="002A1DCA">
        <w:rPr>
          <w:lang w:eastAsia="sk-SK"/>
        </w:rPr>
        <w:t>p. Vavrušek upozornil na možnosť výberu materiálu z dvoch variant Frankische a Rautitan na výmenu zvislého vodovodného potrubia.</w:t>
      </w:r>
    </w:p>
    <w:p w:rsidR="00383F0A" w:rsidRPr="002A1DCA" w:rsidRDefault="00752015">
      <w:pPr>
        <w:ind w:firstLine="705"/>
        <w:rPr>
          <w:lang w:eastAsia="sk-SK"/>
        </w:rPr>
      </w:pPr>
      <w:r w:rsidRPr="002A1DCA">
        <w:rPr>
          <w:lang w:eastAsia="sk-SK"/>
        </w:rPr>
        <w:t>Vlastníci sa rozhodli hlasovať o jednotlivých častiach cenovej ponuky:</w:t>
      </w:r>
    </w:p>
    <w:p w:rsidR="00383F0A" w:rsidRPr="002A1DCA" w:rsidRDefault="00383F0A">
      <w:pPr>
        <w:ind w:firstLine="705"/>
        <w:rPr>
          <w:lang w:eastAsia="sk-SK"/>
        </w:rPr>
      </w:pPr>
    </w:p>
    <w:p w:rsidR="00383F0A" w:rsidRPr="002A1DCA" w:rsidRDefault="00752015">
      <w:pPr>
        <w:ind w:firstLine="705"/>
        <w:rPr>
          <w:u w:val="single"/>
          <w:lang w:eastAsia="sk-SK"/>
        </w:rPr>
      </w:pPr>
      <w:r w:rsidRPr="002A1DCA">
        <w:rPr>
          <w:lang w:eastAsia="sk-SK"/>
        </w:rPr>
        <w:t>Hlasovanie o materiáli na výmenu vodovodných zvislých rozvodov:</w:t>
      </w:r>
    </w:p>
    <w:p w:rsidR="00383F0A" w:rsidRPr="002A1DCA" w:rsidRDefault="00752015">
      <w:pPr>
        <w:ind w:firstLine="705"/>
        <w:rPr>
          <w:lang w:eastAsia="sk-SK"/>
        </w:rPr>
      </w:pPr>
      <w:r w:rsidRPr="002A1DCA">
        <w:rPr>
          <w:u w:val="single"/>
          <w:lang w:eastAsia="sk-SK"/>
        </w:rPr>
        <w:t xml:space="preserve">Materiál: </w:t>
      </w:r>
    </w:p>
    <w:p w:rsidR="00383F0A" w:rsidRPr="002A1DCA" w:rsidRDefault="00752015">
      <w:pPr>
        <w:ind w:firstLine="705"/>
        <w:rPr>
          <w:lang w:eastAsia="sk-SK"/>
        </w:rPr>
      </w:pPr>
      <w:r w:rsidRPr="002A1DCA">
        <w:rPr>
          <w:lang w:eastAsia="sk-SK"/>
        </w:rPr>
        <w:t>Frankische:</w:t>
      </w:r>
      <w:r w:rsidRPr="002A1DCA">
        <w:rPr>
          <w:lang w:eastAsia="sk-SK"/>
        </w:rPr>
        <w:tab/>
      </w:r>
      <w:r w:rsidRPr="002A1DCA">
        <w:rPr>
          <w:b/>
          <w:lang w:eastAsia="sk-SK"/>
        </w:rPr>
        <w:t>39 ZA</w:t>
      </w:r>
      <w:r w:rsidRPr="002A1DCA">
        <w:rPr>
          <w:b/>
          <w:lang w:eastAsia="sk-SK"/>
        </w:rPr>
        <w:tab/>
      </w:r>
      <w:r w:rsidRPr="002A1DCA">
        <w:rPr>
          <w:lang w:eastAsia="sk-SK"/>
        </w:rPr>
        <w:tab/>
        <w:t>2 Proti</w:t>
      </w:r>
      <w:r w:rsidRPr="002A1DCA">
        <w:rPr>
          <w:lang w:eastAsia="sk-SK"/>
        </w:rPr>
        <w:tab/>
      </w:r>
      <w:r w:rsidRPr="002A1DCA">
        <w:rPr>
          <w:lang w:eastAsia="sk-SK"/>
        </w:rPr>
        <w:tab/>
      </w:r>
      <w:r w:rsidRPr="002A1DCA">
        <w:rPr>
          <w:lang w:eastAsia="sk-SK"/>
        </w:rPr>
        <w:tab/>
        <w:t>0 zdržali sa</w:t>
      </w:r>
    </w:p>
    <w:p w:rsidR="00383F0A" w:rsidRPr="002A1DCA" w:rsidRDefault="00752015">
      <w:pPr>
        <w:ind w:firstLine="705"/>
        <w:rPr>
          <w:lang w:eastAsia="sk-SK"/>
        </w:rPr>
      </w:pPr>
      <w:r w:rsidRPr="002A1DCA">
        <w:rPr>
          <w:lang w:eastAsia="sk-SK"/>
        </w:rPr>
        <w:t>Rautitan:</w:t>
      </w:r>
      <w:r w:rsidRPr="002A1DCA">
        <w:rPr>
          <w:lang w:eastAsia="sk-SK"/>
        </w:rPr>
        <w:tab/>
        <w:t>2 ZA</w:t>
      </w:r>
      <w:r w:rsidRPr="002A1DCA">
        <w:rPr>
          <w:lang w:eastAsia="sk-SK"/>
        </w:rPr>
        <w:tab/>
      </w:r>
      <w:r w:rsidRPr="002A1DCA">
        <w:rPr>
          <w:lang w:eastAsia="sk-SK"/>
        </w:rPr>
        <w:tab/>
      </w:r>
      <w:r w:rsidRPr="002A1DCA">
        <w:rPr>
          <w:b/>
          <w:lang w:eastAsia="sk-SK"/>
        </w:rPr>
        <w:t>39 Proti</w:t>
      </w:r>
      <w:r w:rsidRPr="002A1DCA">
        <w:rPr>
          <w:lang w:eastAsia="sk-SK"/>
        </w:rPr>
        <w:tab/>
      </w:r>
      <w:r w:rsidRPr="002A1DCA">
        <w:rPr>
          <w:lang w:eastAsia="sk-SK"/>
        </w:rPr>
        <w:tab/>
        <w:t>0 zdržali sa</w:t>
      </w:r>
    </w:p>
    <w:p w:rsidR="00383F0A" w:rsidRPr="002A1DCA" w:rsidRDefault="00383F0A">
      <w:pPr>
        <w:ind w:firstLine="705"/>
        <w:rPr>
          <w:lang w:eastAsia="sk-SK"/>
        </w:rPr>
      </w:pPr>
    </w:p>
    <w:p w:rsidR="00383F0A" w:rsidRPr="002A1DCA" w:rsidRDefault="00752015">
      <w:pPr>
        <w:ind w:firstLine="705"/>
        <w:rPr>
          <w:lang w:eastAsia="sk-SK"/>
        </w:rPr>
      </w:pPr>
      <w:r w:rsidRPr="002A1DCA">
        <w:rPr>
          <w:lang w:eastAsia="sk-SK"/>
        </w:rPr>
        <w:t>Hlasovanie o výmene kanalizačného zvislého potrubia, výmene vzduchotechniky v stúpačkových rozvodoch:</w:t>
      </w:r>
    </w:p>
    <w:p w:rsidR="00383F0A" w:rsidRPr="002A1DCA" w:rsidRDefault="00383F0A">
      <w:pPr>
        <w:ind w:firstLine="705"/>
        <w:rPr>
          <w:lang w:eastAsia="sk-SK"/>
        </w:rPr>
      </w:pPr>
    </w:p>
    <w:p w:rsidR="00383F0A" w:rsidRPr="002A1DCA" w:rsidRDefault="00752015">
      <w:pPr>
        <w:ind w:firstLine="705"/>
        <w:rPr>
          <w:lang w:eastAsia="sk-SK"/>
        </w:rPr>
      </w:pPr>
      <w:r w:rsidRPr="002A1DCA">
        <w:rPr>
          <w:b/>
          <w:lang w:eastAsia="sk-SK"/>
        </w:rPr>
        <w:t>29 ZA</w:t>
      </w:r>
      <w:r w:rsidRPr="002A1DCA">
        <w:rPr>
          <w:b/>
          <w:lang w:eastAsia="sk-SK"/>
        </w:rPr>
        <w:tab/>
      </w:r>
      <w:r w:rsidRPr="002A1DCA">
        <w:rPr>
          <w:lang w:eastAsia="sk-SK"/>
        </w:rPr>
        <w:tab/>
      </w:r>
      <w:r w:rsidRPr="002A1DCA">
        <w:rPr>
          <w:lang w:eastAsia="sk-SK"/>
        </w:rPr>
        <w:tab/>
      </w:r>
      <w:r w:rsidRPr="002A1DCA">
        <w:rPr>
          <w:lang w:eastAsia="sk-SK"/>
        </w:rPr>
        <w:tab/>
        <w:t>11 Proti</w:t>
      </w:r>
      <w:r w:rsidRPr="002A1DCA">
        <w:rPr>
          <w:lang w:eastAsia="sk-SK"/>
        </w:rPr>
        <w:tab/>
      </w:r>
      <w:r w:rsidRPr="002A1DCA">
        <w:rPr>
          <w:lang w:eastAsia="sk-SK"/>
        </w:rPr>
        <w:tab/>
        <w:t>1 sa zdržal</w:t>
      </w:r>
    </w:p>
    <w:p w:rsidR="00383F0A" w:rsidRPr="002A1DCA" w:rsidRDefault="00383F0A">
      <w:pPr>
        <w:ind w:firstLine="705"/>
        <w:rPr>
          <w:lang w:eastAsia="sk-SK"/>
        </w:rPr>
      </w:pPr>
    </w:p>
    <w:p w:rsidR="00383F0A" w:rsidRPr="002A1DCA" w:rsidRDefault="00752015">
      <w:pPr>
        <w:pStyle w:val="Zkladntext"/>
        <w:rPr>
          <w:lang w:eastAsia="sk-SK"/>
        </w:rPr>
      </w:pPr>
      <w:r w:rsidRPr="002A1DCA">
        <w:rPr>
          <w:lang w:eastAsia="sk-SK"/>
        </w:rPr>
        <w:t>Vlastníci prijali počtom hlasov 41  prítomných vlastníkov (z toho 29 hlasovalo Za, 11.  hlasovalo Proti a 1  sa zdržalo hlasovania) nasledovné</w:t>
      </w:r>
    </w:p>
    <w:p w:rsidR="00383F0A" w:rsidRPr="002A1DCA" w:rsidRDefault="00383F0A">
      <w:pPr>
        <w:pStyle w:val="Nadpis1"/>
        <w:rPr>
          <w:lang w:eastAsia="sk-SK"/>
        </w:rPr>
      </w:pPr>
    </w:p>
    <w:p w:rsidR="00383F0A" w:rsidRPr="002A1DCA" w:rsidRDefault="00752015">
      <w:pPr>
        <w:pStyle w:val="Nadpis1"/>
      </w:pPr>
      <w:r w:rsidRPr="002A1DCA">
        <w:rPr>
          <w:lang w:eastAsia="sk-SK"/>
        </w:rPr>
        <w:t xml:space="preserve">UZNESENIE </w:t>
      </w:r>
    </w:p>
    <w:p w:rsidR="00383F0A" w:rsidRPr="002A1DCA" w:rsidRDefault="00383F0A">
      <w:pPr>
        <w:ind w:firstLine="705"/>
      </w:pPr>
    </w:p>
    <w:p w:rsidR="00383F0A" w:rsidRPr="002A1DCA" w:rsidRDefault="00752015">
      <w:pPr>
        <w:ind w:firstLine="705"/>
        <w:rPr>
          <w:iCs/>
          <w:lang w:eastAsia="sk-SK"/>
        </w:rPr>
      </w:pPr>
      <w:r w:rsidRPr="002A1DCA">
        <w:rPr>
          <w:i/>
          <w:iCs/>
          <w:lang w:eastAsia="sk-SK"/>
        </w:rPr>
        <w:t xml:space="preserve">Vlastníci schálili firmu Gamamont s.r.o. ako realizátora výmeny spoločných stupačkových a vodorovných rozvodov BD za cenu 122 876,62.€ s použitým materiálom Frankische na zvislých rozvodoch vody. Jedná sa o kompletnú výmenu zvislých a vodorovných </w:t>
      </w:r>
      <w:r w:rsidRPr="002A1DCA">
        <w:rPr>
          <w:i/>
          <w:lang w:eastAsia="sk-SK"/>
        </w:rPr>
        <w:t>rozvodov SV, TÚV, zvislej kanalizácie, plynu a vzduchotechniky, otvorenie a uzavretie bytových jadier.</w:t>
      </w:r>
    </w:p>
    <w:p w:rsidR="00383F0A" w:rsidRPr="002A1DCA" w:rsidRDefault="00383F0A">
      <w:pPr>
        <w:pStyle w:val="Nadpis2"/>
        <w:jc w:val="both"/>
        <w:rPr>
          <w:iCs/>
          <w:lang w:eastAsia="sk-SK"/>
        </w:rPr>
      </w:pPr>
    </w:p>
    <w:p w:rsidR="00383F0A" w:rsidRPr="002A1DCA" w:rsidRDefault="00752015">
      <w:pPr>
        <w:rPr>
          <w:rFonts w:ascii="Arial" w:hAnsi="Arial" w:cs="Arial"/>
          <w:lang w:eastAsia="sk-SK"/>
        </w:rPr>
      </w:pPr>
      <w:r w:rsidRPr="002A1DCA">
        <w:rPr>
          <w:lang w:eastAsia="sk-SK"/>
        </w:rPr>
        <w:t xml:space="preserve">Hlasovanie prebehlo o 20:30 hod. </w:t>
      </w:r>
    </w:p>
    <w:p w:rsidR="00383F0A" w:rsidRPr="002A1DCA" w:rsidRDefault="00383F0A">
      <w:pPr>
        <w:ind w:firstLine="705"/>
        <w:rPr>
          <w:rFonts w:ascii="Arial" w:hAnsi="Arial" w:cs="Arial"/>
          <w:lang w:eastAsia="sk-SK"/>
        </w:rPr>
      </w:pPr>
    </w:p>
    <w:p w:rsidR="00383F0A" w:rsidRPr="002A1DCA" w:rsidRDefault="00752015">
      <w:pPr>
        <w:jc w:val="both"/>
        <w:rPr>
          <w:b/>
          <w:szCs w:val="24"/>
          <w:u w:val="single"/>
          <w:lang w:eastAsia="sk-SK"/>
        </w:rPr>
      </w:pPr>
      <w:r w:rsidRPr="002A1DCA">
        <w:rPr>
          <w:b/>
          <w:szCs w:val="24"/>
          <w:u w:val="single"/>
          <w:lang w:eastAsia="sk-SK"/>
        </w:rPr>
        <w:t>4.</w:t>
      </w:r>
      <w:r w:rsidRPr="002A1DCA">
        <w:rPr>
          <w:b/>
          <w:szCs w:val="24"/>
          <w:u w:val="single"/>
          <w:lang w:eastAsia="sk-SK"/>
        </w:rPr>
        <w:tab/>
        <w:t>Schválenie investičnej akcie a dodávateľa na rekonštrukčné práce:</w:t>
      </w:r>
    </w:p>
    <w:p w:rsidR="00383F0A" w:rsidRPr="002A1DCA" w:rsidRDefault="00752015">
      <w:pPr>
        <w:numPr>
          <w:ilvl w:val="0"/>
          <w:numId w:val="4"/>
        </w:numPr>
        <w:jc w:val="both"/>
        <w:rPr>
          <w:b/>
          <w:szCs w:val="24"/>
          <w:u w:val="single"/>
          <w:lang w:eastAsia="sk-SK"/>
        </w:rPr>
      </w:pPr>
      <w:r w:rsidRPr="002A1DCA">
        <w:rPr>
          <w:b/>
          <w:szCs w:val="24"/>
          <w:u w:val="single"/>
          <w:lang w:eastAsia="sk-SK"/>
        </w:rPr>
        <w:t>rekonštrukcia elektriky v spoločných priestoroch</w:t>
      </w:r>
    </w:p>
    <w:p w:rsidR="00383F0A" w:rsidRPr="002A1DCA" w:rsidRDefault="00752015">
      <w:pPr>
        <w:numPr>
          <w:ilvl w:val="0"/>
          <w:numId w:val="4"/>
        </w:numPr>
        <w:jc w:val="both"/>
        <w:rPr>
          <w:rFonts w:ascii="Arial" w:hAnsi="Arial" w:cs="Arial"/>
          <w:b/>
          <w:u w:val="single"/>
          <w:lang w:eastAsia="sk-SK"/>
        </w:rPr>
      </w:pPr>
      <w:r w:rsidRPr="002A1DCA">
        <w:rPr>
          <w:b/>
          <w:szCs w:val="24"/>
          <w:u w:val="single"/>
          <w:lang w:eastAsia="sk-SK"/>
        </w:rPr>
        <w:t>rekonštrukcia podláh, dlažby v spoločných priestoroch a maľovanie spoločných priestorov</w:t>
      </w:r>
    </w:p>
    <w:p w:rsidR="00383F0A" w:rsidRPr="002A1DCA" w:rsidRDefault="00383F0A">
      <w:pPr>
        <w:ind w:firstLine="705"/>
        <w:rPr>
          <w:rFonts w:ascii="Arial" w:hAnsi="Arial" w:cs="Arial"/>
          <w:b/>
          <w:u w:val="single"/>
          <w:lang w:eastAsia="sk-SK"/>
        </w:rPr>
      </w:pPr>
    </w:p>
    <w:p w:rsidR="00383F0A" w:rsidRPr="002A1DCA" w:rsidRDefault="00752015">
      <w:pPr>
        <w:ind w:firstLine="705"/>
        <w:rPr>
          <w:lang w:eastAsia="sk-SK"/>
        </w:rPr>
      </w:pPr>
      <w:r w:rsidRPr="002A1DCA">
        <w:rPr>
          <w:lang w:eastAsia="sk-SK"/>
        </w:rPr>
        <w:t>Ing. Igazová odovzdala slovo p. Vavruškovi nakoľko druh a rozsah investičných prác stanovil výbor bytového domu. Správca na daný rozsah prác zabezpečil dve orientačné cenové ponuky, aby mali vlastníci lepší prehľad o finančnej náročnosti prác.</w:t>
      </w:r>
    </w:p>
    <w:p w:rsidR="00383F0A" w:rsidRPr="002A1DCA" w:rsidRDefault="00383F0A">
      <w:pPr>
        <w:ind w:firstLine="705"/>
        <w:rPr>
          <w:lang w:eastAsia="sk-SK"/>
        </w:rPr>
      </w:pPr>
    </w:p>
    <w:p w:rsidR="00383F0A" w:rsidRPr="002A1DCA" w:rsidRDefault="00752015">
      <w:pPr>
        <w:ind w:firstLine="705"/>
        <w:rPr>
          <w:szCs w:val="24"/>
          <w:lang w:eastAsia="sk-SK"/>
        </w:rPr>
      </w:pPr>
      <w:r w:rsidRPr="002A1DCA">
        <w:rPr>
          <w:lang w:eastAsia="sk-SK"/>
        </w:rPr>
        <w:t>p. Vavrušek upresnil vlastníkom rozsah daných prác a cenu za dielo:</w:t>
      </w:r>
    </w:p>
    <w:p w:rsidR="00383F0A" w:rsidRPr="002A1DCA" w:rsidRDefault="00752015">
      <w:pPr>
        <w:numPr>
          <w:ilvl w:val="0"/>
          <w:numId w:val="4"/>
        </w:numPr>
        <w:jc w:val="both"/>
        <w:rPr>
          <w:szCs w:val="24"/>
          <w:lang w:eastAsia="sk-SK"/>
        </w:rPr>
      </w:pPr>
      <w:r w:rsidRPr="002A1DCA">
        <w:rPr>
          <w:szCs w:val="24"/>
          <w:lang w:eastAsia="sk-SK"/>
        </w:rPr>
        <w:t>rekonštrukcia elektriky v spoločných priestoroch cena 80.000,-</w:t>
      </w:r>
    </w:p>
    <w:p w:rsidR="00383F0A" w:rsidRPr="002A1DCA" w:rsidRDefault="00752015">
      <w:pPr>
        <w:numPr>
          <w:ilvl w:val="0"/>
          <w:numId w:val="4"/>
        </w:numPr>
        <w:jc w:val="both"/>
        <w:rPr>
          <w:szCs w:val="24"/>
          <w:lang w:eastAsia="sk-SK"/>
        </w:rPr>
      </w:pPr>
      <w:r w:rsidRPr="002A1DCA">
        <w:rPr>
          <w:szCs w:val="24"/>
          <w:lang w:eastAsia="sk-SK"/>
        </w:rPr>
        <w:lastRenderedPageBreak/>
        <w:t>rekonštrukcia podláh, dlažby v spoločných priestoroch a maľovanie spoločných priestorov – cenové ponuky od 75.000,- 80.000,- a 130.000,- záleží na použitom materiály.</w:t>
      </w:r>
    </w:p>
    <w:p w:rsidR="00383F0A" w:rsidRPr="002A1DCA" w:rsidRDefault="00383F0A">
      <w:pPr>
        <w:jc w:val="both"/>
        <w:rPr>
          <w:szCs w:val="24"/>
          <w:lang w:eastAsia="sk-SK"/>
        </w:rPr>
      </w:pPr>
    </w:p>
    <w:p w:rsidR="00383F0A" w:rsidRPr="002A1DCA" w:rsidRDefault="00752015">
      <w:pPr>
        <w:ind w:firstLine="708"/>
        <w:jc w:val="both"/>
        <w:rPr>
          <w:szCs w:val="24"/>
          <w:lang w:eastAsia="sk-SK"/>
        </w:rPr>
      </w:pPr>
      <w:r w:rsidRPr="002A1DCA">
        <w:rPr>
          <w:szCs w:val="24"/>
          <w:lang w:eastAsia="sk-SK"/>
        </w:rPr>
        <w:t>Vlastníci sa rozhodli dané práce zahrnúť do plánu pláce na budúce roky, s prihliadnutím na súčasný stav fondu opráv.</w:t>
      </w:r>
    </w:p>
    <w:p w:rsidR="00383F0A" w:rsidRPr="002A1DCA" w:rsidRDefault="00383F0A">
      <w:pPr>
        <w:jc w:val="both"/>
        <w:rPr>
          <w:szCs w:val="24"/>
          <w:lang w:eastAsia="sk-SK"/>
        </w:rPr>
      </w:pPr>
    </w:p>
    <w:p w:rsidR="00383F0A" w:rsidRPr="002A1DCA" w:rsidRDefault="00383F0A">
      <w:pPr>
        <w:jc w:val="both"/>
        <w:rPr>
          <w:szCs w:val="24"/>
          <w:lang w:eastAsia="sk-SK"/>
        </w:rPr>
      </w:pPr>
    </w:p>
    <w:p w:rsidR="00383F0A" w:rsidRPr="002A1DCA" w:rsidRDefault="00752015">
      <w:pPr>
        <w:rPr>
          <w:szCs w:val="24"/>
          <w:lang w:eastAsia="sk-SK"/>
        </w:rPr>
      </w:pPr>
      <w:r w:rsidRPr="002A1DCA">
        <w:rPr>
          <w:b/>
          <w:szCs w:val="24"/>
          <w:u w:val="single"/>
          <w:lang w:eastAsia="sk-SK"/>
        </w:rPr>
        <w:t>5.</w:t>
      </w:r>
      <w:r w:rsidRPr="002A1DCA">
        <w:rPr>
          <w:b/>
          <w:szCs w:val="24"/>
          <w:u w:val="single"/>
          <w:lang w:eastAsia="sk-SK"/>
        </w:rPr>
        <w:tab/>
        <w:t>Schválenie zateplenia prízemia bytového domu.</w:t>
      </w:r>
    </w:p>
    <w:p w:rsidR="00383F0A" w:rsidRPr="002A1DCA" w:rsidRDefault="00383F0A">
      <w:pPr>
        <w:jc w:val="both"/>
        <w:rPr>
          <w:szCs w:val="24"/>
          <w:lang w:eastAsia="sk-SK"/>
        </w:rPr>
      </w:pPr>
    </w:p>
    <w:p w:rsidR="00383F0A" w:rsidRPr="002A1DCA" w:rsidRDefault="00752015">
      <w:pPr>
        <w:ind w:firstLine="708"/>
        <w:jc w:val="both"/>
        <w:rPr>
          <w:szCs w:val="24"/>
          <w:lang w:eastAsia="sk-SK"/>
        </w:rPr>
      </w:pPr>
      <w:r w:rsidRPr="002A1DCA">
        <w:rPr>
          <w:szCs w:val="24"/>
          <w:lang w:eastAsia="sk-SK"/>
        </w:rPr>
        <w:t>P. Vavrušek predniesol návrh výboru na zateplenie prízemia bytového domu, vďaka čomu by sa dosiahla vyššia úspora na kúrení a zlepšila by sa tepelná pohoda pre prízemné byty.</w:t>
      </w:r>
    </w:p>
    <w:p w:rsidR="00383F0A" w:rsidRPr="002A1DCA" w:rsidRDefault="00383F0A">
      <w:pPr>
        <w:jc w:val="both"/>
        <w:rPr>
          <w:szCs w:val="24"/>
          <w:lang w:eastAsia="sk-SK"/>
        </w:rPr>
      </w:pPr>
    </w:p>
    <w:p w:rsidR="00383F0A" w:rsidRPr="002A1DCA" w:rsidRDefault="00752015">
      <w:pPr>
        <w:ind w:firstLine="705"/>
        <w:jc w:val="both"/>
        <w:rPr>
          <w:szCs w:val="24"/>
          <w:lang w:eastAsia="sk-SK"/>
        </w:rPr>
      </w:pPr>
      <w:r w:rsidRPr="002A1DCA">
        <w:rPr>
          <w:szCs w:val="24"/>
          <w:lang w:eastAsia="sk-SK"/>
        </w:rPr>
        <w:t>Vlastníci sa rozhodli o tomto bode nehlasovať a zahrnúť ho do plánu práce na budúce roky.</w:t>
      </w:r>
    </w:p>
    <w:p w:rsidR="00383F0A" w:rsidRPr="002A1DCA" w:rsidRDefault="00383F0A">
      <w:pPr>
        <w:jc w:val="both"/>
        <w:rPr>
          <w:szCs w:val="24"/>
          <w:lang w:eastAsia="sk-SK"/>
        </w:rPr>
      </w:pPr>
    </w:p>
    <w:p w:rsidR="00383F0A" w:rsidRPr="002A1DCA" w:rsidRDefault="00383F0A">
      <w:pPr>
        <w:jc w:val="both"/>
        <w:rPr>
          <w:szCs w:val="24"/>
          <w:lang w:eastAsia="sk-SK"/>
        </w:rPr>
      </w:pPr>
    </w:p>
    <w:p w:rsidR="00383F0A" w:rsidRPr="002A1DCA" w:rsidRDefault="00752015">
      <w:pPr>
        <w:ind w:left="705" w:hanging="705"/>
        <w:jc w:val="both"/>
        <w:rPr>
          <w:b/>
          <w:szCs w:val="24"/>
          <w:u w:val="single"/>
          <w:lang w:eastAsia="sk-SK"/>
        </w:rPr>
      </w:pPr>
      <w:r w:rsidRPr="002A1DCA">
        <w:rPr>
          <w:b/>
          <w:szCs w:val="24"/>
          <w:u w:val="single"/>
          <w:lang w:eastAsia="sk-SK"/>
        </w:rPr>
        <w:t>6.</w:t>
      </w:r>
      <w:r w:rsidRPr="002A1DCA">
        <w:rPr>
          <w:b/>
          <w:szCs w:val="24"/>
          <w:u w:val="single"/>
          <w:lang w:eastAsia="sk-SK"/>
        </w:rPr>
        <w:tab/>
        <w:t>Schválenie vybudovania vlastnej  vodovodnej šachty a osadenie merača vody na päte domu.</w:t>
      </w:r>
    </w:p>
    <w:p w:rsidR="00383F0A" w:rsidRPr="002A1DCA" w:rsidRDefault="00383F0A">
      <w:pPr>
        <w:ind w:left="705" w:hanging="705"/>
        <w:jc w:val="both"/>
        <w:rPr>
          <w:b/>
          <w:szCs w:val="24"/>
          <w:u w:val="single"/>
          <w:lang w:eastAsia="sk-SK"/>
        </w:rPr>
      </w:pPr>
    </w:p>
    <w:p w:rsidR="00383F0A" w:rsidRPr="002A1DCA" w:rsidRDefault="00752015">
      <w:pPr>
        <w:ind w:firstLine="705"/>
        <w:jc w:val="both"/>
        <w:rPr>
          <w:szCs w:val="24"/>
          <w:lang w:eastAsia="sk-SK"/>
        </w:rPr>
      </w:pPr>
      <w:r w:rsidRPr="002A1DCA">
        <w:rPr>
          <w:szCs w:val="24"/>
          <w:lang w:eastAsia="sk-SK"/>
        </w:rPr>
        <w:t>Ing. Igazová informovala vlastníkov, že v súčasnej dobe sa spotreba vody bytového domu rozpočítava pomerovo na bytové domy na okruhu prostredníctvom VEOLIE, kde sa rozdiel vody nad rámec odpisov za jednotlivé byty rozpočítava pomerovo na okruh, z čoho nie je jasné, či vodu spotreboval náš BD alebo ostatné BD na okruhu. Bytový dom nemá ani pomerový, ani vlastný vodomer na päte domu. Pomerový vodomer sa dá vybudovať podľa informácií z VEOLIE iba v prípade, že o to požiadajú všetky BD na okruhu. Správca EKA s.r.o. žiadosť na Veoliu zaslal začiatkom roka 2015, avšak nedokážeme zabezpečiť súhlas od ostatných bytových domov. V prípade vlastného merania a presného rozpočítavania spotrebovanej vody za bytový dom by musel mať BD vybudovanú vlastnú vodovodnú šachtu, do ktorej by sa daný merač osadil na priamy odber vody z vodární a nie z centrálneho zdroja z VEOLIE tak ako doteraz. Vybudovanie vlastnej vodovodnej šachty je nevyhnutné aj pri realizácii samostatnej kotolne.</w:t>
      </w:r>
    </w:p>
    <w:p w:rsidR="00383F0A" w:rsidRPr="002A1DCA" w:rsidRDefault="00383F0A">
      <w:pPr>
        <w:jc w:val="both"/>
        <w:rPr>
          <w:szCs w:val="24"/>
          <w:lang w:eastAsia="sk-SK"/>
        </w:rPr>
      </w:pPr>
    </w:p>
    <w:p w:rsidR="00383F0A" w:rsidRPr="002A1DCA" w:rsidRDefault="00752015">
      <w:pPr>
        <w:ind w:firstLine="705"/>
        <w:jc w:val="both"/>
        <w:rPr>
          <w:szCs w:val="24"/>
          <w:lang w:eastAsia="sk-SK"/>
        </w:rPr>
      </w:pPr>
      <w:r w:rsidRPr="002A1DCA">
        <w:rPr>
          <w:szCs w:val="24"/>
          <w:lang w:eastAsia="sk-SK"/>
        </w:rPr>
        <w:t>Vlastníci sa rozhodli hlasovať o vybudovaní vodovodnej šachty a osadení vodomeru na päte domu po predložení konkrétnych cenových ponúk, avšak vlastníci majú záujem v budúcnosti o vybudovanie vodovodnej šachty v spojení s vybudovaním vlastnej kotolne.</w:t>
      </w:r>
    </w:p>
    <w:p w:rsidR="00383F0A" w:rsidRPr="002A1DCA" w:rsidRDefault="00752015">
      <w:pPr>
        <w:jc w:val="both"/>
        <w:rPr>
          <w:b/>
          <w:szCs w:val="24"/>
          <w:u w:val="single"/>
          <w:lang w:eastAsia="sk-SK"/>
        </w:rPr>
      </w:pPr>
      <w:r w:rsidRPr="002A1DCA">
        <w:rPr>
          <w:szCs w:val="24"/>
          <w:lang w:eastAsia="sk-SK"/>
        </w:rPr>
        <w:t xml:space="preserve"> </w:t>
      </w:r>
    </w:p>
    <w:p w:rsidR="00383F0A" w:rsidRPr="002A1DCA" w:rsidRDefault="00752015">
      <w:pPr>
        <w:jc w:val="both"/>
        <w:rPr>
          <w:rFonts w:ascii="Arial" w:hAnsi="Arial" w:cs="Arial"/>
          <w:b/>
          <w:u w:val="single"/>
          <w:lang w:eastAsia="sk-SK"/>
        </w:rPr>
      </w:pPr>
      <w:r w:rsidRPr="002A1DCA">
        <w:rPr>
          <w:b/>
          <w:szCs w:val="24"/>
          <w:u w:val="single"/>
          <w:lang w:eastAsia="sk-SK"/>
        </w:rPr>
        <w:t>7.</w:t>
      </w:r>
      <w:r w:rsidRPr="002A1DCA">
        <w:rPr>
          <w:b/>
          <w:szCs w:val="24"/>
          <w:u w:val="single"/>
          <w:lang w:eastAsia="sk-SK"/>
        </w:rPr>
        <w:tab/>
        <w:t>Schválenie osadenia kamerového systému v priestoroch bytového domu.</w:t>
      </w:r>
    </w:p>
    <w:p w:rsidR="00383F0A" w:rsidRPr="002A1DCA" w:rsidRDefault="00383F0A">
      <w:pPr>
        <w:pStyle w:val="Zkladntext21"/>
        <w:rPr>
          <w:rFonts w:ascii="Arial" w:hAnsi="Arial" w:cs="Arial"/>
          <w:b/>
          <w:i w:val="0"/>
          <w:u w:val="single"/>
          <w:lang w:eastAsia="sk-SK"/>
        </w:rPr>
      </w:pPr>
    </w:p>
    <w:p w:rsidR="00383F0A" w:rsidRPr="002A1DCA" w:rsidRDefault="00752015">
      <w:pPr>
        <w:pStyle w:val="Zkladntext21"/>
        <w:ind w:firstLine="708"/>
        <w:rPr>
          <w:i w:val="0"/>
          <w:lang w:eastAsia="sk-SK"/>
        </w:rPr>
      </w:pPr>
      <w:r w:rsidRPr="002A1DCA">
        <w:rPr>
          <w:i w:val="0"/>
          <w:lang w:eastAsia="sk-SK"/>
        </w:rPr>
        <w:t>Ing. Igazová navrhla vlastníkom na základe požiadavky výboru doplnenie kamerového systému do vestibulu aj do výťahov z dôvodu vandalizmu.</w:t>
      </w:r>
    </w:p>
    <w:p w:rsidR="00383F0A" w:rsidRPr="002A1DCA" w:rsidRDefault="00383F0A">
      <w:pPr>
        <w:pStyle w:val="Zkladntext21"/>
        <w:rPr>
          <w:i w:val="0"/>
          <w:lang w:eastAsia="sk-SK"/>
        </w:rPr>
      </w:pPr>
    </w:p>
    <w:p w:rsidR="00383F0A" w:rsidRPr="002A1DCA" w:rsidRDefault="00752015">
      <w:pPr>
        <w:pStyle w:val="Zkladntext21"/>
        <w:ind w:firstLine="708"/>
        <w:rPr>
          <w:b/>
          <w:szCs w:val="24"/>
          <w:u w:val="single"/>
          <w:lang w:eastAsia="sk-SK"/>
        </w:rPr>
      </w:pPr>
      <w:r w:rsidRPr="002A1DCA">
        <w:rPr>
          <w:i w:val="0"/>
          <w:lang w:eastAsia="sk-SK"/>
        </w:rPr>
        <w:t>Vlastníci o danom bode nehlasovali.</w:t>
      </w:r>
    </w:p>
    <w:p w:rsidR="00383F0A" w:rsidRPr="002A1DCA" w:rsidRDefault="00383F0A">
      <w:pPr>
        <w:jc w:val="both"/>
        <w:rPr>
          <w:b/>
          <w:szCs w:val="24"/>
          <w:u w:val="single"/>
          <w:lang w:eastAsia="sk-SK"/>
        </w:rPr>
      </w:pPr>
    </w:p>
    <w:p w:rsidR="00383F0A" w:rsidRPr="002A1DCA" w:rsidRDefault="00752015">
      <w:pPr>
        <w:jc w:val="both"/>
        <w:rPr>
          <w:b/>
          <w:szCs w:val="24"/>
          <w:u w:val="single"/>
          <w:lang w:eastAsia="sk-SK"/>
        </w:rPr>
      </w:pPr>
      <w:r w:rsidRPr="002A1DCA">
        <w:rPr>
          <w:b/>
          <w:szCs w:val="24"/>
          <w:u w:val="single"/>
          <w:lang w:eastAsia="sk-SK"/>
        </w:rPr>
        <w:t>8.</w:t>
      </w:r>
      <w:r w:rsidRPr="002A1DCA">
        <w:rPr>
          <w:b/>
          <w:szCs w:val="24"/>
          <w:u w:val="single"/>
          <w:lang w:eastAsia="sk-SK"/>
        </w:rPr>
        <w:tab/>
        <w:t>Schválenie vybudovania samostatnej kotolne.</w:t>
      </w:r>
    </w:p>
    <w:p w:rsidR="00383F0A" w:rsidRPr="002A1DCA" w:rsidRDefault="00383F0A">
      <w:pPr>
        <w:jc w:val="both"/>
        <w:rPr>
          <w:b/>
          <w:szCs w:val="24"/>
          <w:u w:val="single"/>
          <w:lang w:eastAsia="sk-SK"/>
        </w:rPr>
      </w:pPr>
    </w:p>
    <w:p w:rsidR="00383F0A" w:rsidRPr="002A1DCA" w:rsidRDefault="00752015">
      <w:pPr>
        <w:ind w:firstLine="708"/>
        <w:jc w:val="both"/>
        <w:rPr>
          <w:szCs w:val="24"/>
          <w:lang w:eastAsia="sk-SK"/>
        </w:rPr>
      </w:pPr>
      <w:r w:rsidRPr="002A1DCA">
        <w:rPr>
          <w:szCs w:val="24"/>
          <w:lang w:eastAsia="sk-SK"/>
        </w:rPr>
        <w:t>K tejto problematike sa stretol výbor za účasti správcu s dodávateľom diela, ktorý nám vysvetlil legislatívny postup, technické podmienky pri realizácii, ako i šance na schválenie projektu. Následne upozornila vlastníkov na zdĺhavý legislatívny proces a vysokú finančnú náročnosť projektu, ako i možnosť neúspechu samotnej realizácie.  Celú problematiku okolo vybudovania samostatnej kotolne zastrešuje za výbor p. Vavr</w:t>
      </w:r>
      <w:r w:rsidR="00550751" w:rsidRPr="002A1DCA">
        <w:rPr>
          <w:szCs w:val="24"/>
          <w:lang w:eastAsia="sk-SK"/>
        </w:rPr>
        <w:t>u</w:t>
      </w:r>
      <w:r w:rsidRPr="002A1DCA">
        <w:rPr>
          <w:szCs w:val="24"/>
          <w:lang w:eastAsia="sk-SK"/>
        </w:rPr>
        <w:t xml:space="preserve">šek a preto mu p. Igazová odovzdala slovo, aby predniesol návrh vybudovania samostatnej kotolne. </w:t>
      </w:r>
    </w:p>
    <w:p w:rsidR="00383F0A" w:rsidRPr="002A1DCA" w:rsidRDefault="00752015">
      <w:pPr>
        <w:ind w:firstLine="708"/>
        <w:jc w:val="both"/>
        <w:rPr>
          <w:szCs w:val="24"/>
          <w:lang w:val="en-US" w:eastAsia="sk-SK"/>
        </w:rPr>
      </w:pPr>
      <w:r w:rsidRPr="002A1DCA">
        <w:rPr>
          <w:szCs w:val="24"/>
          <w:lang w:eastAsia="sk-SK"/>
        </w:rPr>
        <w:lastRenderedPageBreak/>
        <w:t>Pán Vavrušek s pánom Švecom vysvetlili vlastníkom celý legislatívny proces a opísali podrobne predloženú cenovú ponuku. Náklady na realizáciu plynovej kotolne by boli 159 387,60 €. Náklady na vypracovanie projektovej dokumentácie budú 3.600,-€.</w:t>
      </w:r>
      <w:r w:rsidR="00550751" w:rsidRPr="002A1DCA">
        <w:rPr>
          <w:szCs w:val="24"/>
          <w:lang w:eastAsia="sk-SK"/>
        </w:rPr>
        <w:t xml:space="preserve"> Na vypracovanie projektu bola </w:t>
      </w:r>
      <w:r w:rsidR="00CF3D5F" w:rsidRPr="002A1DCA">
        <w:rPr>
          <w:szCs w:val="24"/>
          <w:lang w:eastAsia="sk-SK"/>
        </w:rPr>
        <w:t>vybratá</w:t>
      </w:r>
      <w:r w:rsidR="00550751" w:rsidRPr="002A1DCA">
        <w:rPr>
          <w:szCs w:val="24"/>
          <w:lang w:eastAsia="sk-SK"/>
        </w:rPr>
        <w:t xml:space="preserve"> </w:t>
      </w:r>
      <w:r w:rsidR="00CF3D5F" w:rsidRPr="002A1DCA">
        <w:rPr>
          <w:szCs w:val="24"/>
          <w:lang w:eastAsia="sk-SK"/>
        </w:rPr>
        <w:t>spoločnosť</w:t>
      </w:r>
      <w:r w:rsidR="00550751" w:rsidRPr="002A1DCA">
        <w:rPr>
          <w:szCs w:val="24"/>
          <w:lang w:eastAsia="sk-SK"/>
        </w:rPr>
        <w:t xml:space="preserve"> Setting s.r.o.</w:t>
      </w:r>
    </w:p>
    <w:p w:rsidR="00383F0A" w:rsidRPr="002A1DCA" w:rsidRDefault="00752015">
      <w:pPr>
        <w:ind w:firstLine="708"/>
        <w:jc w:val="both"/>
        <w:rPr>
          <w:szCs w:val="24"/>
          <w:lang w:eastAsia="sk-SK"/>
        </w:rPr>
      </w:pPr>
      <w:r w:rsidRPr="002A1DCA">
        <w:rPr>
          <w:szCs w:val="24"/>
          <w:lang w:eastAsia="sk-SK"/>
        </w:rPr>
        <w:t>Vlastníci sa rozhodli hlasovať o vypracovaní projektovej dokumentácie na vybudovanie samostatnej kotolne.</w:t>
      </w:r>
    </w:p>
    <w:p w:rsidR="00383F0A" w:rsidRPr="002A1DCA" w:rsidRDefault="00383F0A">
      <w:pPr>
        <w:jc w:val="both"/>
        <w:rPr>
          <w:szCs w:val="24"/>
          <w:lang w:eastAsia="sk-SK"/>
        </w:rPr>
      </w:pPr>
    </w:p>
    <w:p w:rsidR="00383F0A" w:rsidRPr="002A1DCA" w:rsidRDefault="00752015">
      <w:pPr>
        <w:pStyle w:val="Zkladntext"/>
        <w:rPr>
          <w:lang w:eastAsia="sk-SK"/>
        </w:rPr>
      </w:pPr>
      <w:r w:rsidRPr="002A1DCA">
        <w:rPr>
          <w:lang w:eastAsia="sk-SK"/>
        </w:rPr>
        <w:t>Vlastníci prijali počtom hlasov 41 prítomných vlastníkov (z toho  32. hlasovalo Za, 6  hlasovalo Proti a 3  sa zdržalo hlasovania) nasledovné</w:t>
      </w:r>
    </w:p>
    <w:p w:rsidR="00383F0A" w:rsidRPr="002A1DCA" w:rsidRDefault="00383F0A">
      <w:pPr>
        <w:pStyle w:val="Nadpis1"/>
        <w:rPr>
          <w:lang w:eastAsia="sk-SK"/>
        </w:rPr>
      </w:pPr>
    </w:p>
    <w:p w:rsidR="00383F0A" w:rsidRPr="002A1DCA" w:rsidRDefault="00752015">
      <w:pPr>
        <w:pStyle w:val="Nadpis1"/>
      </w:pPr>
      <w:r w:rsidRPr="002A1DCA">
        <w:rPr>
          <w:lang w:eastAsia="sk-SK"/>
        </w:rPr>
        <w:t xml:space="preserve">UZNESENIE </w:t>
      </w:r>
    </w:p>
    <w:p w:rsidR="00383F0A" w:rsidRPr="002A1DCA" w:rsidRDefault="00383F0A"/>
    <w:p w:rsidR="00383F0A" w:rsidRPr="002A1DCA" w:rsidRDefault="00752015">
      <w:pPr>
        <w:pStyle w:val="Nadpis2"/>
        <w:ind w:left="0" w:firstLine="708"/>
        <w:jc w:val="center"/>
        <w:rPr>
          <w:lang w:eastAsia="sk-SK"/>
        </w:rPr>
      </w:pPr>
      <w:r w:rsidRPr="002A1DCA">
        <w:rPr>
          <w:iCs/>
          <w:lang w:eastAsia="sk-SK"/>
        </w:rPr>
        <w:t>Vlastníci schálili vypracovanie projektovej dokumentácie na vybudovanie samostatnej p</w:t>
      </w:r>
      <w:r w:rsidR="00550751" w:rsidRPr="002A1DCA">
        <w:rPr>
          <w:iCs/>
          <w:lang w:eastAsia="sk-SK"/>
        </w:rPr>
        <w:t>lynovej kotolne v cene 3.600,-€ spoločnosťou Setting s.r.o.</w:t>
      </w:r>
    </w:p>
    <w:p w:rsidR="00383F0A" w:rsidRPr="002A1DCA" w:rsidRDefault="00752015">
      <w:pPr>
        <w:pStyle w:val="Nadpis2"/>
        <w:jc w:val="both"/>
        <w:rPr>
          <w:lang w:eastAsia="sk-SK"/>
        </w:rPr>
      </w:pPr>
      <w:r w:rsidRPr="002A1DCA">
        <w:rPr>
          <w:lang w:eastAsia="sk-SK"/>
        </w:rPr>
        <w:t xml:space="preserve"> </w:t>
      </w:r>
    </w:p>
    <w:p w:rsidR="00383F0A" w:rsidRPr="002A1DCA" w:rsidRDefault="00752015">
      <w:pPr>
        <w:rPr>
          <w:lang w:eastAsia="sk-SK"/>
        </w:rPr>
      </w:pPr>
      <w:r w:rsidRPr="002A1DCA">
        <w:rPr>
          <w:lang w:eastAsia="sk-SK"/>
        </w:rPr>
        <w:t>Hlasovanie prebehlo o 20:50 hod.</w:t>
      </w:r>
    </w:p>
    <w:p w:rsidR="00383F0A" w:rsidRPr="002A1DCA" w:rsidRDefault="00383F0A">
      <w:pPr>
        <w:rPr>
          <w:lang w:eastAsia="sk-SK"/>
        </w:rPr>
      </w:pPr>
    </w:p>
    <w:p w:rsidR="00383F0A" w:rsidRPr="002A1DCA" w:rsidRDefault="00752015">
      <w:pPr>
        <w:jc w:val="both"/>
        <w:rPr>
          <w:lang w:eastAsia="sk-SK"/>
        </w:rPr>
      </w:pPr>
      <w:r w:rsidRPr="002A1DCA">
        <w:rPr>
          <w:b/>
          <w:szCs w:val="24"/>
          <w:u w:val="single"/>
          <w:lang w:eastAsia="sk-SK"/>
        </w:rPr>
        <w:t>9.</w:t>
      </w:r>
      <w:r w:rsidRPr="002A1DCA">
        <w:rPr>
          <w:b/>
          <w:szCs w:val="24"/>
          <w:u w:val="single"/>
          <w:lang w:eastAsia="sk-SK"/>
        </w:rPr>
        <w:tab/>
        <w:t>Schválenie úveru na rekonštrukčné práce.</w:t>
      </w:r>
    </w:p>
    <w:p w:rsidR="00383F0A" w:rsidRPr="002A1DCA" w:rsidRDefault="00383F0A">
      <w:pPr>
        <w:pStyle w:val="Zkladntext21"/>
        <w:rPr>
          <w:i w:val="0"/>
          <w:lang w:eastAsia="sk-SK"/>
        </w:rPr>
      </w:pPr>
    </w:p>
    <w:p w:rsidR="00383F0A" w:rsidRPr="002A1DCA" w:rsidRDefault="00752015">
      <w:pPr>
        <w:pStyle w:val="Zkladntext21"/>
        <w:ind w:firstLine="708"/>
        <w:rPr>
          <w:i w:val="0"/>
          <w:lang w:eastAsia="sk-SK"/>
        </w:rPr>
      </w:pPr>
      <w:r w:rsidRPr="002A1DCA">
        <w:rPr>
          <w:i w:val="0"/>
          <w:lang w:eastAsia="sk-SK"/>
        </w:rPr>
        <w:t>Ing. Igazová informovala vlastníkov o možnosti schválenia úveru vo výške schválených rekonštrukčných prác. Vzhľadom na nízku účasť vlastníkov na schôdzi nebolo možné hlasovať, preto navrhla, aby sa o tomto bode hlasovalo formou písomného hlasovania, ktoré správca pripraví. Vlastníkov informovala aj o súčasnom úvere, kde dĺžná suma k 31.12.2015 predstavuje 14.574,60 € a ukončenie úverových splátok bude 30.6.02016.</w:t>
      </w:r>
    </w:p>
    <w:p w:rsidR="00383F0A" w:rsidRPr="002A1DCA" w:rsidRDefault="00752015">
      <w:pPr>
        <w:pStyle w:val="Zkladntext21"/>
        <w:ind w:firstLine="708"/>
        <w:rPr>
          <w:szCs w:val="24"/>
          <w:lang w:eastAsia="sk-SK"/>
        </w:rPr>
      </w:pPr>
      <w:r w:rsidRPr="002A1DCA">
        <w:rPr>
          <w:i w:val="0"/>
          <w:lang w:eastAsia="sk-SK"/>
        </w:rPr>
        <w:t>Z dôvodu, že na úvere je len 1% úroková sadzba nedoporučila vlastníkom zlúčenie tohto úveru do nového úveru.</w:t>
      </w:r>
    </w:p>
    <w:p w:rsidR="00383F0A" w:rsidRPr="002A1DCA" w:rsidRDefault="00383F0A">
      <w:pPr>
        <w:jc w:val="both"/>
        <w:rPr>
          <w:szCs w:val="24"/>
          <w:lang w:eastAsia="sk-SK"/>
        </w:rPr>
      </w:pPr>
    </w:p>
    <w:p w:rsidR="00383F0A" w:rsidRPr="002A1DCA" w:rsidRDefault="00752015">
      <w:pPr>
        <w:jc w:val="both"/>
        <w:rPr>
          <w:b/>
          <w:szCs w:val="24"/>
          <w:u w:val="single"/>
          <w:lang w:eastAsia="sk-SK"/>
        </w:rPr>
      </w:pPr>
      <w:r w:rsidRPr="002A1DCA">
        <w:rPr>
          <w:b/>
          <w:szCs w:val="24"/>
          <w:u w:val="single"/>
          <w:lang w:eastAsia="sk-SK"/>
        </w:rPr>
        <w:t>10.</w:t>
      </w:r>
      <w:r w:rsidRPr="002A1DCA">
        <w:rPr>
          <w:b/>
          <w:szCs w:val="24"/>
          <w:u w:val="single"/>
          <w:lang w:eastAsia="sk-SK"/>
        </w:rPr>
        <w:tab/>
        <w:t>Váš správca spol. s r.o.</w:t>
      </w:r>
    </w:p>
    <w:p w:rsidR="00383F0A" w:rsidRPr="002A1DCA" w:rsidRDefault="00383F0A">
      <w:pPr>
        <w:jc w:val="both"/>
        <w:rPr>
          <w:b/>
          <w:szCs w:val="24"/>
          <w:u w:val="single"/>
          <w:lang w:eastAsia="sk-SK"/>
        </w:rPr>
      </w:pPr>
    </w:p>
    <w:p w:rsidR="00383F0A" w:rsidRPr="002A1DCA" w:rsidRDefault="00752015">
      <w:pPr>
        <w:numPr>
          <w:ilvl w:val="0"/>
          <w:numId w:val="4"/>
        </w:numPr>
        <w:jc w:val="both"/>
        <w:rPr>
          <w:szCs w:val="24"/>
          <w:lang w:eastAsia="sk-SK"/>
        </w:rPr>
      </w:pPr>
      <w:r w:rsidRPr="002A1DCA">
        <w:rPr>
          <w:szCs w:val="24"/>
          <w:lang w:eastAsia="sk-SK"/>
        </w:rPr>
        <w:t>Vyúčtovanie</w:t>
      </w:r>
    </w:p>
    <w:p w:rsidR="00383F0A" w:rsidRPr="002A1DCA" w:rsidRDefault="00752015">
      <w:pPr>
        <w:numPr>
          <w:ilvl w:val="0"/>
          <w:numId w:val="4"/>
        </w:numPr>
        <w:jc w:val="both"/>
        <w:rPr>
          <w:szCs w:val="24"/>
          <w:lang w:eastAsia="sk-SK"/>
        </w:rPr>
      </w:pPr>
      <w:r w:rsidRPr="002A1DCA">
        <w:rPr>
          <w:szCs w:val="24"/>
          <w:lang w:eastAsia="sk-SK"/>
        </w:rPr>
        <w:t>13 platba</w:t>
      </w:r>
    </w:p>
    <w:p w:rsidR="00383F0A" w:rsidRPr="002A1DCA" w:rsidRDefault="00752015">
      <w:pPr>
        <w:numPr>
          <w:ilvl w:val="0"/>
          <w:numId w:val="4"/>
        </w:numPr>
        <w:jc w:val="both"/>
        <w:rPr>
          <w:szCs w:val="24"/>
          <w:lang w:eastAsia="sk-SK"/>
        </w:rPr>
      </w:pPr>
      <w:r w:rsidRPr="002A1DCA">
        <w:rPr>
          <w:szCs w:val="24"/>
          <w:lang w:eastAsia="sk-SK"/>
        </w:rPr>
        <w:t>Finančné vysporiadanie:</w:t>
      </w:r>
      <w:r w:rsidRPr="002A1DCA">
        <w:rPr>
          <w:szCs w:val="24"/>
          <w:lang w:eastAsia="sk-SK"/>
        </w:rPr>
        <w:tab/>
      </w:r>
      <w:r w:rsidRPr="002A1DCA">
        <w:rPr>
          <w:szCs w:val="24"/>
          <w:lang w:eastAsia="sk-SK"/>
        </w:rPr>
        <w:tab/>
      </w:r>
      <w:r w:rsidRPr="002A1DCA">
        <w:rPr>
          <w:szCs w:val="24"/>
          <w:lang w:eastAsia="sk-SK"/>
        </w:rPr>
        <w:tab/>
      </w:r>
      <w:r w:rsidRPr="002A1DCA">
        <w:rPr>
          <w:szCs w:val="24"/>
          <w:lang w:eastAsia="sk-SK"/>
        </w:rPr>
        <w:tab/>
      </w:r>
      <w:r w:rsidRPr="002A1DCA">
        <w:rPr>
          <w:szCs w:val="24"/>
          <w:lang w:eastAsia="sk-SK"/>
        </w:rPr>
        <w:tab/>
      </w:r>
      <w:r w:rsidRPr="002A1DCA">
        <w:rPr>
          <w:szCs w:val="24"/>
          <w:lang w:eastAsia="sk-SK"/>
        </w:rPr>
        <w:tab/>
      </w:r>
      <w:r w:rsidRPr="002A1DCA">
        <w:rPr>
          <w:szCs w:val="24"/>
          <w:lang w:eastAsia="sk-SK"/>
        </w:rPr>
        <w:tab/>
        <w:t xml:space="preserve">   </w:t>
      </w:r>
    </w:p>
    <w:p w:rsidR="00383F0A" w:rsidRPr="002A1DCA" w:rsidRDefault="00752015">
      <w:pPr>
        <w:numPr>
          <w:ilvl w:val="0"/>
          <w:numId w:val="2"/>
        </w:numPr>
        <w:ind w:left="3402" w:firstLine="0"/>
        <w:jc w:val="both"/>
        <w:rPr>
          <w:szCs w:val="24"/>
          <w:lang w:eastAsia="sk-SK"/>
        </w:rPr>
      </w:pPr>
      <w:r w:rsidRPr="002A1DCA">
        <w:rPr>
          <w:szCs w:val="24"/>
          <w:lang w:eastAsia="sk-SK"/>
        </w:rPr>
        <w:t>nebytové priestory</w:t>
      </w:r>
    </w:p>
    <w:p w:rsidR="00383F0A" w:rsidRPr="002A1DCA" w:rsidRDefault="00752015">
      <w:pPr>
        <w:numPr>
          <w:ilvl w:val="0"/>
          <w:numId w:val="2"/>
        </w:numPr>
        <w:ind w:left="3402" w:firstLine="0"/>
        <w:jc w:val="both"/>
        <w:rPr>
          <w:szCs w:val="24"/>
          <w:lang w:eastAsia="sk-SK"/>
        </w:rPr>
      </w:pPr>
      <w:r w:rsidRPr="002A1DCA">
        <w:rPr>
          <w:szCs w:val="24"/>
          <w:lang w:eastAsia="sk-SK"/>
        </w:rPr>
        <w:t>dlžníci</w:t>
      </w:r>
    </w:p>
    <w:p w:rsidR="00383F0A" w:rsidRPr="002A1DCA" w:rsidRDefault="00752015">
      <w:pPr>
        <w:numPr>
          <w:ilvl w:val="0"/>
          <w:numId w:val="2"/>
        </w:numPr>
        <w:ind w:left="3402" w:firstLine="0"/>
        <w:jc w:val="both"/>
        <w:rPr>
          <w:lang w:eastAsia="sk-SK"/>
        </w:rPr>
      </w:pPr>
      <w:r w:rsidRPr="002A1DCA">
        <w:rPr>
          <w:szCs w:val="24"/>
          <w:lang w:eastAsia="sk-SK"/>
        </w:rPr>
        <w:t>individuálne úhrady.</w:t>
      </w:r>
    </w:p>
    <w:p w:rsidR="00383F0A" w:rsidRPr="002A1DCA" w:rsidRDefault="00383F0A">
      <w:pPr>
        <w:pStyle w:val="Zkladntext21"/>
        <w:rPr>
          <w:i w:val="0"/>
          <w:lang w:eastAsia="sk-SK"/>
        </w:rPr>
      </w:pPr>
    </w:p>
    <w:p w:rsidR="00383F0A" w:rsidRPr="002A1DCA" w:rsidRDefault="00752015">
      <w:pPr>
        <w:pStyle w:val="Zkladntext21"/>
        <w:ind w:firstLine="708"/>
        <w:rPr>
          <w:i w:val="0"/>
          <w:lang w:eastAsia="sk-SK"/>
        </w:rPr>
      </w:pPr>
      <w:r w:rsidRPr="002A1DCA">
        <w:rPr>
          <w:i w:val="0"/>
          <w:lang w:eastAsia="sk-SK"/>
        </w:rPr>
        <w:t>Ing. Igazová informovala vlastníkov o finančnom vysporiadaní s Váš správca, ku ktorému k dnešnému dňu nedošlo. Spoločnosť Váš správca poukázala na účet služieb čiastku 2545,55 €, z toho tvorili úhrady jednotlicov 2393,52 € a 152,03 € bolo pripísaných na účet služieb.</w:t>
      </w:r>
    </w:p>
    <w:p w:rsidR="00383F0A" w:rsidRPr="002A1DCA" w:rsidRDefault="00752015">
      <w:pPr>
        <w:pStyle w:val="Zkladntext21"/>
        <w:ind w:firstLine="708"/>
        <w:rPr>
          <w:i w:val="0"/>
          <w:lang w:eastAsia="sk-SK"/>
        </w:rPr>
      </w:pPr>
      <w:r w:rsidRPr="002A1DCA">
        <w:rPr>
          <w:i w:val="0"/>
          <w:lang w:eastAsia="sk-SK"/>
        </w:rPr>
        <w:t>K dňu 31.12.2014 bolo na účte FO 11.855,97 €, pričom spoločnosť Váš správca v januári 2015 uskutočnil z účtu úhrady vo výške 1.730,39 €. Účtovný stav FO ktorý Váš správca uviedol v poslednej zostave bol až 29.777,82€.</w:t>
      </w:r>
    </w:p>
    <w:p w:rsidR="00383F0A" w:rsidRPr="002A1DCA" w:rsidRDefault="00752015">
      <w:pPr>
        <w:pStyle w:val="Zkladntext21"/>
        <w:ind w:firstLine="708"/>
        <w:rPr>
          <w:i w:val="0"/>
          <w:lang w:eastAsia="sk-SK"/>
        </w:rPr>
      </w:pPr>
      <w:r w:rsidRPr="002A1DCA">
        <w:rPr>
          <w:i w:val="0"/>
          <w:lang w:eastAsia="sk-SK"/>
        </w:rPr>
        <w:t>Ing. Igazová taktiež informovala vlastníkov, že Vášmu správcovi bola zaslaná predsúdna výzva z dôvodu konečného finančného vysporiadania a podpísania Preberacieho protokolu, nakoľko nám predložil niekoľko variant účtovných zostáv k tomu istému dátumu, avšak s rôznymi sumami a z tohto dôvodu aj odďaľuje podpísanie Preberacieho protokolu.</w:t>
      </w:r>
    </w:p>
    <w:p w:rsidR="00383F0A" w:rsidRPr="002A1DCA" w:rsidRDefault="00752015">
      <w:pPr>
        <w:pStyle w:val="Zkladntext21"/>
        <w:ind w:firstLine="708"/>
        <w:rPr>
          <w:i w:val="0"/>
          <w:lang w:eastAsia="sk-SK"/>
        </w:rPr>
      </w:pPr>
      <w:r w:rsidRPr="002A1DCA">
        <w:rPr>
          <w:i w:val="0"/>
          <w:lang w:eastAsia="sk-SK"/>
        </w:rPr>
        <w:t>Taktiež vlastníci navrhli, aby bol Váš správca oznámený na Daňový úrad, SOIku, políciu a súd.</w:t>
      </w:r>
    </w:p>
    <w:p w:rsidR="00383F0A" w:rsidRPr="002A1DCA" w:rsidRDefault="00752015">
      <w:pPr>
        <w:pStyle w:val="Zkladntext21"/>
        <w:ind w:firstLine="708"/>
        <w:rPr>
          <w:i w:val="0"/>
          <w:lang w:eastAsia="sk-SK"/>
        </w:rPr>
      </w:pPr>
      <w:r w:rsidRPr="002A1DCA">
        <w:rPr>
          <w:i w:val="0"/>
          <w:lang w:eastAsia="sk-SK"/>
        </w:rPr>
        <w:t xml:space="preserve">Ing. Igazová Informovala vlastníkov, že v súčasnosti prebiehajú tri súdne spory ohľadne vymáhania nedoplatkov a to s pani Dekánkovou, p. Koričanským a s p. Škodovou, ktorý mali dlh ešte za obdobie Váš správca. </w:t>
      </w:r>
    </w:p>
    <w:p w:rsidR="00383F0A" w:rsidRPr="002A1DCA" w:rsidRDefault="00752015">
      <w:pPr>
        <w:pStyle w:val="Zkladntext21"/>
        <w:ind w:firstLine="708"/>
        <w:rPr>
          <w:i w:val="0"/>
          <w:lang w:eastAsia="sk-SK"/>
        </w:rPr>
      </w:pPr>
      <w:r w:rsidRPr="002A1DCA">
        <w:rPr>
          <w:i w:val="0"/>
          <w:lang w:eastAsia="sk-SK"/>
        </w:rPr>
        <w:t>Posledný zoznam dlžníkov k 31.12.2014, ktorý sme obdržali od Váš správca predstavuje čiastku 40.925,49€ z toho NP predstavujú sumu 20.575,18€.</w:t>
      </w:r>
    </w:p>
    <w:p w:rsidR="00383F0A" w:rsidRPr="002A1DCA" w:rsidRDefault="00752015">
      <w:pPr>
        <w:pStyle w:val="Zkladntext21"/>
        <w:ind w:firstLine="708"/>
        <w:rPr>
          <w:i w:val="0"/>
          <w:lang w:eastAsia="sk-SK"/>
        </w:rPr>
      </w:pPr>
      <w:r w:rsidRPr="002A1DCA">
        <w:rPr>
          <w:i w:val="0"/>
          <w:lang w:eastAsia="sk-SK"/>
        </w:rPr>
        <w:lastRenderedPageBreak/>
        <w:t>Ing. Igazová súčasne upozornila vlastníkov, že tieto čísla nekorešpondujú ani so Správou o činnosti správcu za rok 2014, ktorú predložil vlastníkom.</w:t>
      </w:r>
    </w:p>
    <w:p w:rsidR="00383F0A" w:rsidRPr="002A1DCA" w:rsidRDefault="00752015">
      <w:pPr>
        <w:pStyle w:val="Zkladntext21"/>
        <w:ind w:firstLine="708"/>
        <w:rPr>
          <w:i w:val="0"/>
          <w:lang w:eastAsia="sk-SK"/>
        </w:rPr>
      </w:pPr>
      <w:r w:rsidRPr="002A1DCA">
        <w:rPr>
          <w:i w:val="0"/>
          <w:lang w:eastAsia="sk-SK"/>
        </w:rPr>
        <w:t>Ing. Igazová taktiež informovala, že BD nemá od obdobia, kedy EKA s.r.o. prevzala správu žiadnych neplatičov, okrem vyššie uvedených 3 vlastníkov, z ktorých 2 začali dlh na základe výzvy splácať. EKA s.r.o. taktiež uzatvorila na nebytové priestory nové nájomné zmluvy a ani tu nie sú evidovaní žiadni dlžníci.</w:t>
      </w:r>
    </w:p>
    <w:p w:rsidR="00383F0A" w:rsidRPr="002A1DCA" w:rsidRDefault="00752015">
      <w:pPr>
        <w:pStyle w:val="Zkladntext21"/>
        <w:ind w:firstLine="708"/>
        <w:rPr>
          <w:i w:val="0"/>
          <w:lang w:eastAsia="sk-SK"/>
        </w:rPr>
      </w:pPr>
      <w:r w:rsidRPr="002A1DCA">
        <w:rPr>
          <w:i w:val="0"/>
          <w:lang w:eastAsia="sk-SK"/>
        </w:rPr>
        <w:t>Za rok 2015 bolo do FO na nájomnom z nebytových priestorov poukázaných 11894,-€ z toho bola uhradená 19% daň z nájmu vo výške 2.259,90€ a do služieb boli poukázané zálohy vo výške 2.654,-€.</w:t>
      </w:r>
    </w:p>
    <w:p w:rsidR="00383F0A" w:rsidRPr="002A1DCA" w:rsidRDefault="00752015">
      <w:pPr>
        <w:pStyle w:val="Zkladntext21"/>
        <w:ind w:firstLine="708"/>
        <w:rPr>
          <w:i w:val="0"/>
          <w:lang w:eastAsia="sk-SK"/>
        </w:rPr>
      </w:pPr>
      <w:r w:rsidRPr="002A1DCA">
        <w:rPr>
          <w:i w:val="0"/>
          <w:lang w:eastAsia="sk-SK"/>
        </w:rPr>
        <w:t xml:space="preserve">Nedoplatky za starých nájomníkov v NP boli vymožené od AC Blesk. Rekostav je v rokovaní s Váš správca, kde malo dôjsť k zápočtu nejakých prác s výškou dlhu. Táto suma bude od spoločnosti Rekostav vymáhaná v RV za rok 2015, ak dovtedy nedôjde k uzatvoreniu finančného vysporiadania. </w:t>
      </w:r>
    </w:p>
    <w:p w:rsidR="00383F0A" w:rsidRPr="002A1DCA" w:rsidRDefault="00752015">
      <w:pPr>
        <w:pStyle w:val="Zkladntext21"/>
        <w:ind w:firstLine="708"/>
        <w:rPr>
          <w:i w:val="0"/>
          <w:lang w:eastAsia="sk-SK"/>
        </w:rPr>
      </w:pPr>
      <w:r w:rsidRPr="002A1DCA">
        <w:rPr>
          <w:i w:val="0"/>
          <w:lang w:eastAsia="sk-SK"/>
        </w:rPr>
        <w:t>Ing. Igazová upozornila aj na to, že dlhy za staré NP sú niektoré len veľmi ťažko vymožiteľné, taktiež tie, kde by sme boli v konaní súdnou cestou aj úspešní budú ťažko reálne vymožiteľné, preto dala na zváženie vlastníkov, či začať súdne konanie, ktoré bude finančne náročné. Vlastníci sa nevedeli jednotne k danej problematike vyjadriť, z toho dôvodu správca prostredníctvom advokátskej kancelárie začne konať a zašle týmto spoločnostiam výzvy na úhradu dlhu a následne predsúdnu výzvu.</w:t>
      </w:r>
    </w:p>
    <w:p w:rsidR="00383F0A" w:rsidRPr="002A1DCA" w:rsidRDefault="00383F0A">
      <w:pPr>
        <w:pStyle w:val="Zkladntext21"/>
        <w:rPr>
          <w:i w:val="0"/>
          <w:lang w:eastAsia="sk-SK"/>
        </w:rPr>
      </w:pPr>
    </w:p>
    <w:p w:rsidR="00383F0A" w:rsidRPr="002A1DCA" w:rsidRDefault="00752015">
      <w:pPr>
        <w:jc w:val="both"/>
        <w:rPr>
          <w:b/>
          <w:szCs w:val="24"/>
          <w:u w:val="single"/>
          <w:lang w:eastAsia="sk-SK"/>
        </w:rPr>
      </w:pPr>
      <w:r w:rsidRPr="002A1DCA">
        <w:rPr>
          <w:b/>
          <w:szCs w:val="24"/>
          <w:u w:val="single"/>
          <w:lang w:eastAsia="sk-SK"/>
        </w:rPr>
        <w:t>11.</w:t>
      </w:r>
      <w:r w:rsidRPr="002A1DCA">
        <w:rPr>
          <w:b/>
          <w:szCs w:val="24"/>
          <w:u w:val="single"/>
          <w:lang w:eastAsia="sk-SK"/>
        </w:rPr>
        <w:tab/>
        <w:t>Vyúčtovanie FO k 31.12.2015</w:t>
      </w:r>
    </w:p>
    <w:p w:rsidR="00383F0A" w:rsidRPr="002A1DCA" w:rsidRDefault="00383F0A">
      <w:pPr>
        <w:jc w:val="both"/>
        <w:rPr>
          <w:b/>
          <w:szCs w:val="24"/>
          <w:u w:val="single"/>
          <w:lang w:eastAsia="sk-SK"/>
        </w:rPr>
      </w:pPr>
    </w:p>
    <w:p w:rsidR="00383F0A" w:rsidRPr="002A1DCA" w:rsidRDefault="00752015">
      <w:pPr>
        <w:jc w:val="both"/>
        <w:rPr>
          <w:b/>
          <w:szCs w:val="24"/>
          <w:u w:val="single"/>
          <w:lang w:eastAsia="sk-SK"/>
        </w:rPr>
      </w:pPr>
      <w:bookmarkStart w:id="0" w:name="OLE_LINK1"/>
      <w:bookmarkStart w:id="1" w:name="OLE_LINK2"/>
      <w:r w:rsidRPr="002A1DCA">
        <w:rPr>
          <w:szCs w:val="24"/>
          <w:lang w:eastAsia="sk-SK"/>
        </w:rPr>
        <w:t>Vid príloha</w:t>
      </w:r>
    </w:p>
    <w:bookmarkEnd w:id="0"/>
    <w:bookmarkEnd w:id="1"/>
    <w:p w:rsidR="00383F0A" w:rsidRPr="002A1DCA" w:rsidRDefault="00752015">
      <w:pPr>
        <w:jc w:val="both"/>
        <w:rPr>
          <w:b/>
          <w:szCs w:val="24"/>
          <w:u w:val="single"/>
          <w:lang w:eastAsia="sk-SK"/>
        </w:rPr>
      </w:pPr>
      <w:r w:rsidRPr="002A1DCA">
        <w:rPr>
          <w:b/>
          <w:szCs w:val="24"/>
          <w:u w:val="single"/>
          <w:lang w:eastAsia="sk-SK"/>
        </w:rPr>
        <w:t>12.</w:t>
      </w:r>
      <w:r w:rsidRPr="002A1DCA">
        <w:rPr>
          <w:b/>
          <w:szCs w:val="24"/>
          <w:u w:val="single"/>
          <w:lang w:eastAsia="sk-SK"/>
        </w:rPr>
        <w:tab/>
        <w:t>Dlžníci k 31.12.2015</w:t>
      </w:r>
    </w:p>
    <w:p w:rsidR="00383F0A" w:rsidRPr="002A1DCA" w:rsidRDefault="00383F0A">
      <w:pPr>
        <w:jc w:val="both"/>
        <w:rPr>
          <w:b/>
          <w:szCs w:val="24"/>
          <w:u w:val="single"/>
          <w:lang w:eastAsia="sk-SK"/>
        </w:rPr>
      </w:pPr>
    </w:p>
    <w:p w:rsidR="00383F0A" w:rsidRPr="002A1DCA" w:rsidRDefault="00752015">
      <w:pPr>
        <w:jc w:val="both"/>
        <w:rPr>
          <w:b/>
          <w:szCs w:val="24"/>
          <w:u w:val="single"/>
          <w:lang w:eastAsia="sk-SK"/>
        </w:rPr>
      </w:pPr>
      <w:r w:rsidRPr="002A1DCA">
        <w:rPr>
          <w:szCs w:val="24"/>
          <w:lang w:eastAsia="sk-SK"/>
        </w:rPr>
        <w:t>Vid príloha</w:t>
      </w:r>
    </w:p>
    <w:p w:rsidR="00383F0A" w:rsidRPr="002A1DCA" w:rsidRDefault="00752015">
      <w:pPr>
        <w:jc w:val="both"/>
        <w:rPr>
          <w:b/>
          <w:szCs w:val="24"/>
          <w:u w:val="single"/>
          <w:lang w:eastAsia="sk-SK"/>
        </w:rPr>
      </w:pPr>
      <w:r w:rsidRPr="002A1DCA">
        <w:rPr>
          <w:b/>
          <w:szCs w:val="24"/>
          <w:u w:val="single"/>
          <w:lang w:eastAsia="sk-SK"/>
        </w:rPr>
        <w:t>13.</w:t>
      </w:r>
      <w:r w:rsidRPr="002A1DCA">
        <w:rPr>
          <w:b/>
          <w:szCs w:val="24"/>
          <w:u w:val="single"/>
          <w:lang w:eastAsia="sk-SK"/>
        </w:rPr>
        <w:tab/>
        <w:t>Nebytové priestory – úhrady.</w:t>
      </w:r>
    </w:p>
    <w:p w:rsidR="00383F0A" w:rsidRPr="002A1DCA" w:rsidRDefault="00383F0A">
      <w:pPr>
        <w:jc w:val="both"/>
        <w:rPr>
          <w:b/>
          <w:szCs w:val="24"/>
          <w:u w:val="single"/>
          <w:lang w:eastAsia="sk-SK"/>
        </w:rPr>
      </w:pPr>
    </w:p>
    <w:tbl>
      <w:tblPr>
        <w:tblW w:w="0" w:type="auto"/>
        <w:tblInd w:w="35" w:type="dxa"/>
        <w:tblLayout w:type="fixed"/>
        <w:tblCellMar>
          <w:left w:w="70" w:type="dxa"/>
          <w:right w:w="70" w:type="dxa"/>
        </w:tblCellMar>
        <w:tblLook w:val="0000"/>
      </w:tblPr>
      <w:tblGrid>
        <w:gridCol w:w="1163"/>
        <w:gridCol w:w="1455"/>
        <w:gridCol w:w="951"/>
        <w:gridCol w:w="775"/>
        <w:gridCol w:w="776"/>
        <w:gridCol w:w="822"/>
        <w:gridCol w:w="190"/>
        <w:gridCol w:w="1056"/>
        <w:gridCol w:w="1150"/>
        <w:gridCol w:w="40"/>
      </w:tblGrid>
      <w:tr w:rsidR="00383F0A" w:rsidRPr="002A1DCA">
        <w:trPr>
          <w:gridAfter w:val="1"/>
          <w:wAfter w:w="40" w:type="dxa"/>
          <w:trHeight w:val="315"/>
        </w:trPr>
        <w:tc>
          <w:tcPr>
            <w:tcW w:w="5120" w:type="dxa"/>
            <w:gridSpan w:val="5"/>
            <w:shd w:val="clear" w:color="auto" w:fill="auto"/>
            <w:vAlign w:val="bottom"/>
          </w:tcPr>
          <w:p w:rsidR="00383F0A" w:rsidRPr="002A1DCA" w:rsidRDefault="00752015">
            <w:pPr>
              <w:jc w:val="center"/>
              <w:rPr>
                <w:rFonts w:ascii="Calibri" w:hAnsi="Calibri" w:cs="Calibri"/>
                <w:sz w:val="22"/>
                <w:szCs w:val="22"/>
                <w:lang w:val="cs-CZ"/>
              </w:rPr>
            </w:pPr>
            <w:r w:rsidRPr="002A1DCA">
              <w:rPr>
                <w:rFonts w:ascii="Calibri" w:hAnsi="Calibri" w:cs="Calibri"/>
                <w:b/>
                <w:bCs/>
                <w:sz w:val="22"/>
                <w:szCs w:val="22"/>
              </w:rPr>
              <w:t>Príjem z prenájmu za rok 2015</w:t>
            </w:r>
          </w:p>
        </w:tc>
        <w:tc>
          <w:tcPr>
            <w:tcW w:w="2068" w:type="dxa"/>
            <w:gridSpan w:val="3"/>
            <w:tcBorders>
              <w:bottom w:val="single" w:sz="8" w:space="0" w:color="000000"/>
            </w:tcBorders>
            <w:shd w:val="clear" w:color="auto" w:fill="auto"/>
            <w:vAlign w:val="bottom"/>
          </w:tcPr>
          <w:p w:rsidR="00383F0A" w:rsidRPr="002A1DCA" w:rsidRDefault="00752015">
            <w:pPr>
              <w:jc w:val="center"/>
              <w:rPr>
                <w:rFonts w:ascii="Calibri" w:hAnsi="Calibri" w:cs="Calibri"/>
                <w:sz w:val="22"/>
                <w:szCs w:val="22"/>
                <w:lang w:val="cs-CZ"/>
              </w:rPr>
            </w:pPr>
            <w:r w:rsidRPr="002A1DCA">
              <w:rPr>
                <w:rFonts w:ascii="Calibri" w:hAnsi="Calibri" w:cs="Calibri"/>
                <w:sz w:val="22"/>
                <w:szCs w:val="22"/>
                <w:lang w:val="cs-CZ"/>
              </w:rPr>
              <w:t>Furdekova</w:t>
            </w:r>
          </w:p>
        </w:tc>
        <w:tc>
          <w:tcPr>
            <w:tcW w:w="1150" w:type="dxa"/>
            <w:shd w:val="clear" w:color="auto" w:fill="auto"/>
            <w:vAlign w:val="bottom"/>
          </w:tcPr>
          <w:p w:rsidR="00383F0A" w:rsidRPr="002A1DCA" w:rsidRDefault="00383F0A">
            <w:pPr>
              <w:snapToGrid w:val="0"/>
              <w:rPr>
                <w:rFonts w:ascii="Calibri" w:hAnsi="Calibri" w:cs="Calibri"/>
                <w:sz w:val="22"/>
                <w:szCs w:val="22"/>
                <w:lang w:val="cs-CZ"/>
              </w:rPr>
            </w:pPr>
          </w:p>
        </w:tc>
      </w:tr>
      <w:tr w:rsidR="00383F0A" w:rsidRPr="002A1DCA">
        <w:trPr>
          <w:trHeight w:val="915"/>
        </w:trPr>
        <w:tc>
          <w:tcPr>
            <w:tcW w:w="1163" w:type="dxa"/>
            <w:tcBorders>
              <w:top w:val="single" w:sz="8" w:space="0" w:color="000000"/>
              <w:left w:val="single" w:sz="8" w:space="0" w:color="000000"/>
              <w:bottom w:val="single" w:sz="8" w:space="0" w:color="000000"/>
            </w:tcBorders>
            <w:shd w:val="clear" w:color="auto" w:fill="auto"/>
            <w:vAlign w:val="bottom"/>
          </w:tcPr>
          <w:p w:rsidR="00383F0A" w:rsidRPr="002A1DCA" w:rsidRDefault="00752015">
            <w:pPr>
              <w:jc w:val="center"/>
              <w:rPr>
                <w:rFonts w:ascii="Calibri" w:hAnsi="Calibri" w:cs="Calibri"/>
                <w:b/>
                <w:bCs/>
                <w:sz w:val="22"/>
                <w:szCs w:val="22"/>
              </w:rPr>
            </w:pPr>
            <w:r w:rsidRPr="002A1DCA">
              <w:rPr>
                <w:rFonts w:ascii="Calibri" w:hAnsi="Calibri" w:cs="Calibri"/>
                <w:b/>
                <w:bCs/>
                <w:sz w:val="22"/>
                <w:szCs w:val="22"/>
              </w:rPr>
              <w:t>BD dom</w:t>
            </w:r>
          </w:p>
        </w:tc>
        <w:tc>
          <w:tcPr>
            <w:tcW w:w="1455" w:type="dxa"/>
            <w:tcBorders>
              <w:top w:val="single" w:sz="8" w:space="0" w:color="000000"/>
              <w:left w:val="single" w:sz="4" w:space="0" w:color="000000"/>
              <w:bottom w:val="single" w:sz="8" w:space="0" w:color="000000"/>
            </w:tcBorders>
            <w:shd w:val="clear" w:color="auto" w:fill="auto"/>
            <w:vAlign w:val="bottom"/>
          </w:tcPr>
          <w:p w:rsidR="00383F0A" w:rsidRPr="002A1DCA" w:rsidRDefault="00752015">
            <w:pPr>
              <w:jc w:val="center"/>
              <w:rPr>
                <w:rFonts w:ascii="Calibri" w:hAnsi="Calibri" w:cs="Calibri"/>
                <w:b/>
                <w:bCs/>
                <w:sz w:val="22"/>
                <w:szCs w:val="22"/>
              </w:rPr>
            </w:pPr>
            <w:r w:rsidRPr="002A1DCA">
              <w:rPr>
                <w:rFonts w:ascii="Calibri" w:hAnsi="Calibri" w:cs="Calibri"/>
                <w:b/>
                <w:bCs/>
                <w:sz w:val="22"/>
                <w:szCs w:val="22"/>
              </w:rPr>
              <w:t>Nájomca</w:t>
            </w:r>
          </w:p>
        </w:tc>
        <w:tc>
          <w:tcPr>
            <w:tcW w:w="951" w:type="dxa"/>
            <w:tcBorders>
              <w:top w:val="single" w:sz="8" w:space="0" w:color="000000"/>
              <w:left w:val="single" w:sz="4" w:space="0" w:color="000000"/>
              <w:bottom w:val="single" w:sz="8" w:space="0" w:color="000000"/>
            </w:tcBorders>
            <w:shd w:val="clear" w:color="auto" w:fill="auto"/>
            <w:vAlign w:val="bottom"/>
          </w:tcPr>
          <w:p w:rsidR="00383F0A" w:rsidRPr="002A1DCA" w:rsidRDefault="00752015">
            <w:pPr>
              <w:jc w:val="center"/>
              <w:rPr>
                <w:rFonts w:ascii="Calibri" w:hAnsi="Calibri" w:cs="Calibri"/>
                <w:b/>
                <w:bCs/>
                <w:sz w:val="22"/>
                <w:szCs w:val="22"/>
              </w:rPr>
            </w:pPr>
            <w:r w:rsidRPr="002A1DCA">
              <w:rPr>
                <w:rFonts w:ascii="Calibri" w:hAnsi="Calibri" w:cs="Calibri"/>
                <w:b/>
                <w:bCs/>
                <w:sz w:val="22"/>
                <w:szCs w:val="22"/>
              </w:rPr>
              <w:t>Nájom do FO</w:t>
            </w:r>
          </w:p>
        </w:tc>
        <w:tc>
          <w:tcPr>
            <w:tcW w:w="775" w:type="dxa"/>
            <w:tcBorders>
              <w:top w:val="single" w:sz="8" w:space="0" w:color="000000"/>
              <w:left w:val="single" w:sz="4" w:space="0" w:color="000000"/>
              <w:bottom w:val="single" w:sz="8" w:space="0" w:color="000000"/>
            </w:tcBorders>
            <w:shd w:val="clear" w:color="auto" w:fill="auto"/>
            <w:vAlign w:val="bottom"/>
          </w:tcPr>
          <w:p w:rsidR="00383F0A" w:rsidRPr="002A1DCA" w:rsidRDefault="00752015">
            <w:pPr>
              <w:jc w:val="center"/>
              <w:rPr>
                <w:rFonts w:ascii="Calibri" w:hAnsi="Calibri" w:cs="Calibri"/>
                <w:b/>
                <w:bCs/>
                <w:sz w:val="22"/>
                <w:szCs w:val="22"/>
              </w:rPr>
            </w:pPr>
            <w:r w:rsidRPr="002A1DCA">
              <w:rPr>
                <w:rFonts w:ascii="Calibri" w:hAnsi="Calibri" w:cs="Calibri"/>
                <w:b/>
                <w:bCs/>
                <w:sz w:val="22"/>
                <w:szCs w:val="22"/>
              </w:rPr>
              <w:t>Celý nájom</w:t>
            </w:r>
          </w:p>
        </w:tc>
        <w:tc>
          <w:tcPr>
            <w:tcW w:w="1788" w:type="dxa"/>
            <w:gridSpan w:val="3"/>
            <w:tcBorders>
              <w:top w:val="single" w:sz="8" w:space="0" w:color="000000"/>
              <w:left w:val="single" w:sz="4" w:space="0" w:color="000000"/>
              <w:bottom w:val="single" w:sz="8" w:space="0" w:color="000000"/>
            </w:tcBorders>
            <w:shd w:val="clear" w:color="auto" w:fill="auto"/>
            <w:vAlign w:val="bottom"/>
          </w:tcPr>
          <w:p w:rsidR="00383F0A" w:rsidRPr="002A1DCA" w:rsidRDefault="00752015">
            <w:pPr>
              <w:jc w:val="center"/>
              <w:rPr>
                <w:rFonts w:ascii="Calibri" w:hAnsi="Calibri" w:cs="Calibri"/>
                <w:b/>
                <w:bCs/>
                <w:sz w:val="22"/>
                <w:szCs w:val="22"/>
                <w:lang w:val="cs-CZ"/>
              </w:rPr>
            </w:pPr>
            <w:r w:rsidRPr="002A1DCA">
              <w:rPr>
                <w:rFonts w:ascii="Calibri" w:hAnsi="Calibri" w:cs="Calibri"/>
                <w:b/>
                <w:bCs/>
                <w:sz w:val="22"/>
                <w:szCs w:val="22"/>
              </w:rPr>
              <w:t>Nájmy</w:t>
            </w:r>
          </w:p>
        </w:tc>
        <w:tc>
          <w:tcPr>
            <w:tcW w:w="1056" w:type="dxa"/>
            <w:tcBorders>
              <w:left w:val="single" w:sz="8" w:space="0" w:color="000000"/>
              <w:bottom w:val="single" w:sz="8" w:space="0" w:color="000000"/>
            </w:tcBorders>
            <w:shd w:val="clear" w:color="auto" w:fill="FFCC00"/>
            <w:vAlign w:val="bottom"/>
          </w:tcPr>
          <w:p w:rsidR="00383F0A" w:rsidRPr="002A1DCA" w:rsidRDefault="00752015">
            <w:pPr>
              <w:rPr>
                <w:rFonts w:ascii="Calibri" w:hAnsi="Calibri" w:cs="Calibri"/>
                <w:b/>
                <w:bCs/>
                <w:sz w:val="22"/>
                <w:szCs w:val="22"/>
                <w:lang w:val="cs-CZ"/>
              </w:rPr>
            </w:pPr>
            <w:r w:rsidRPr="002A1DCA">
              <w:rPr>
                <w:rFonts w:ascii="Calibri" w:hAnsi="Calibri" w:cs="Calibri"/>
                <w:b/>
                <w:bCs/>
                <w:sz w:val="22"/>
                <w:szCs w:val="22"/>
                <w:lang w:val="cs-CZ"/>
              </w:rPr>
              <w:t>Daň 19%</w:t>
            </w:r>
          </w:p>
        </w:tc>
        <w:tc>
          <w:tcPr>
            <w:tcW w:w="1190"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83F0A" w:rsidRPr="002A1DCA" w:rsidRDefault="00752015">
            <w:pPr>
              <w:jc w:val="center"/>
            </w:pPr>
            <w:r w:rsidRPr="002A1DCA">
              <w:rPr>
                <w:rFonts w:ascii="Calibri" w:hAnsi="Calibri" w:cs="Calibri"/>
                <w:b/>
                <w:bCs/>
                <w:sz w:val="22"/>
                <w:szCs w:val="22"/>
                <w:lang w:val="cs-CZ"/>
              </w:rPr>
              <w:t xml:space="preserve">Stav konta k </w:t>
            </w:r>
            <w:proofErr w:type="gramStart"/>
            <w:r w:rsidRPr="002A1DCA">
              <w:rPr>
                <w:rFonts w:ascii="Calibri" w:hAnsi="Calibri" w:cs="Calibri"/>
                <w:b/>
                <w:bCs/>
                <w:sz w:val="22"/>
                <w:szCs w:val="22"/>
                <w:lang w:val="cs-CZ"/>
              </w:rPr>
              <w:t>31.12.2015</w:t>
            </w:r>
            <w:proofErr w:type="gramEnd"/>
          </w:p>
        </w:tc>
      </w:tr>
      <w:tr w:rsidR="00383F0A" w:rsidRPr="002A1DCA">
        <w:trPr>
          <w:trHeight w:val="315"/>
        </w:trPr>
        <w:tc>
          <w:tcPr>
            <w:tcW w:w="1163" w:type="dxa"/>
            <w:tcBorders>
              <w:top w:val="single" w:sz="8" w:space="0" w:color="000000"/>
              <w:left w:val="single" w:sz="8" w:space="0" w:color="000000"/>
              <w:bottom w:val="single" w:sz="4" w:space="0" w:color="000000"/>
            </w:tcBorders>
            <w:shd w:val="clear" w:color="auto" w:fill="auto"/>
            <w:vAlign w:val="bottom"/>
          </w:tcPr>
          <w:p w:rsidR="00383F0A" w:rsidRPr="002A1DCA" w:rsidRDefault="00752015">
            <w:pPr>
              <w:jc w:val="center"/>
              <w:rPr>
                <w:rFonts w:ascii="Calibri" w:hAnsi="Calibri" w:cs="Calibri"/>
                <w:sz w:val="22"/>
                <w:szCs w:val="22"/>
              </w:rPr>
            </w:pPr>
            <w:r w:rsidRPr="002A1DCA">
              <w:rPr>
                <w:rFonts w:ascii="Calibri" w:hAnsi="Calibri" w:cs="Calibri"/>
                <w:sz w:val="22"/>
                <w:szCs w:val="22"/>
              </w:rPr>
              <w:t>901</w:t>
            </w:r>
          </w:p>
        </w:tc>
        <w:tc>
          <w:tcPr>
            <w:tcW w:w="1455" w:type="dxa"/>
            <w:tcBorders>
              <w:left w:val="single" w:sz="4" w:space="0" w:color="000000"/>
              <w:bottom w:val="single" w:sz="4" w:space="0" w:color="000000"/>
            </w:tcBorders>
            <w:shd w:val="clear" w:color="auto" w:fill="auto"/>
            <w:vAlign w:val="bottom"/>
          </w:tcPr>
          <w:p w:rsidR="00383F0A" w:rsidRPr="002A1DCA" w:rsidRDefault="00752015">
            <w:pPr>
              <w:jc w:val="center"/>
              <w:rPr>
                <w:rFonts w:ascii="Calibri" w:hAnsi="Calibri" w:cs="Calibri"/>
                <w:sz w:val="22"/>
                <w:szCs w:val="22"/>
              </w:rPr>
            </w:pPr>
            <w:r w:rsidRPr="002A1DCA">
              <w:rPr>
                <w:rFonts w:ascii="Calibri" w:hAnsi="Calibri" w:cs="Calibri"/>
                <w:sz w:val="22"/>
                <w:szCs w:val="22"/>
              </w:rPr>
              <w:t>REKO Stav</w:t>
            </w:r>
          </w:p>
        </w:tc>
        <w:tc>
          <w:tcPr>
            <w:tcW w:w="951" w:type="dxa"/>
            <w:tcBorders>
              <w:left w:val="single" w:sz="4" w:space="0" w:color="000000"/>
              <w:bottom w:val="single" w:sz="4" w:space="0" w:color="000000"/>
            </w:tcBorders>
            <w:shd w:val="clear" w:color="auto" w:fill="auto"/>
            <w:vAlign w:val="bottom"/>
          </w:tcPr>
          <w:p w:rsidR="00383F0A" w:rsidRPr="002A1DCA" w:rsidRDefault="00752015">
            <w:pPr>
              <w:jc w:val="right"/>
              <w:rPr>
                <w:rFonts w:ascii="Calibri" w:hAnsi="Calibri" w:cs="Calibri"/>
                <w:sz w:val="22"/>
                <w:szCs w:val="22"/>
              </w:rPr>
            </w:pPr>
            <w:r w:rsidRPr="002A1DCA">
              <w:rPr>
                <w:rFonts w:ascii="Calibri" w:hAnsi="Calibri" w:cs="Calibri"/>
                <w:sz w:val="22"/>
                <w:szCs w:val="22"/>
              </w:rPr>
              <w:t>1500</w:t>
            </w:r>
          </w:p>
        </w:tc>
        <w:tc>
          <w:tcPr>
            <w:tcW w:w="775" w:type="dxa"/>
            <w:tcBorders>
              <w:left w:val="single" w:sz="4" w:space="0" w:color="000000"/>
              <w:bottom w:val="single" w:sz="4" w:space="0" w:color="000000"/>
            </w:tcBorders>
            <w:shd w:val="clear" w:color="auto" w:fill="auto"/>
            <w:vAlign w:val="bottom"/>
          </w:tcPr>
          <w:p w:rsidR="00383F0A" w:rsidRPr="002A1DCA" w:rsidRDefault="00752015">
            <w:pPr>
              <w:jc w:val="right"/>
              <w:rPr>
                <w:rFonts w:ascii="Calibri" w:hAnsi="Calibri" w:cs="Calibri"/>
                <w:sz w:val="22"/>
                <w:szCs w:val="22"/>
              </w:rPr>
            </w:pPr>
            <w:r w:rsidRPr="002A1DCA">
              <w:rPr>
                <w:rFonts w:ascii="Calibri" w:hAnsi="Calibri" w:cs="Calibri"/>
                <w:sz w:val="22"/>
                <w:szCs w:val="22"/>
              </w:rPr>
              <w:t>1680</w:t>
            </w:r>
          </w:p>
        </w:tc>
        <w:tc>
          <w:tcPr>
            <w:tcW w:w="1788" w:type="dxa"/>
            <w:gridSpan w:val="3"/>
            <w:tcBorders>
              <w:top w:val="single" w:sz="8" w:space="0" w:color="000000"/>
              <w:left w:val="single" w:sz="4" w:space="0" w:color="000000"/>
              <w:bottom w:val="single" w:sz="8" w:space="0" w:color="000000"/>
            </w:tcBorders>
            <w:shd w:val="clear" w:color="auto" w:fill="auto"/>
            <w:vAlign w:val="bottom"/>
          </w:tcPr>
          <w:p w:rsidR="00383F0A" w:rsidRPr="002A1DCA" w:rsidRDefault="00752015">
            <w:pPr>
              <w:jc w:val="center"/>
              <w:rPr>
                <w:rFonts w:ascii="Calibri" w:hAnsi="Calibri" w:cs="Calibri"/>
                <w:b/>
                <w:bCs/>
                <w:sz w:val="22"/>
                <w:szCs w:val="22"/>
                <w:lang w:val="cs-CZ"/>
              </w:rPr>
            </w:pPr>
            <w:r w:rsidRPr="002A1DCA">
              <w:rPr>
                <w:rFonts w:ascii="Calibri" w:hAnsi="Calibri" w:cs="Calibri"/>
                <w:sz w:val="22"/>
                <w:szCs w:val="22"/>
              </w:rPr>
              <w:t>125x12</w:t>
            </w:r>
          </w:p>
        </w:tc>
        <w:tc>
          <w:tcPr>
            <w:tcW w:w="1056" w:type="dxa"/>
            <w:tcBorders>
              <w:left w:val="single" w:sz="8" w:space="0" w:color="000000"/>
              <w:bottom w:val="single" w:sz="4" w:space="0" w:color="000000"/>
            </w:tcBorders>
            <w:shd w:val="clear" w:color="auto" w:fill="FFCC00"/>
            <w:vAlign w:val="bottom"/>
          </w:tcPr>
          <w:p w:rsidR="00383F0A" w:rsidRPr="002A1DCA" w:rsidRDefault="00752015">
            <w:pPr>
              <w:jc w:val="right"/>
              <w:rPr>
                <w:rFonts w:ascii="Calibri" w:hAnsi="Calibri" w:cs="Calibri"/>
                <w:sz w:val="22"/>
                <w:szCs w:val="22"/>
                <w:lang w:val="cs-CZ"/>
              </w:rPr>
            </w:pPr>
            <w:r w:rsidRPr="002A1DCA">
              <w:rPr>
                <w:rFonts w:ascii="Calibri" w:hAnsi="Calibri" w:cs="Calibri"/>
                <w:b/>
                <w:bCs/>
                <w:sz w:val="22"/>
                <w:szCs w:val="22"/>
                <w:lang w:val="cs-CZ"/>
              </w:rPr>
              <w:t>285,00</w:t>
            </w:r>
          </w:p>
        </w:tc>
        <w:tc>
          <w:tcPr>
            <w:tcW w:w="1190" w:type="dxa"/>
            <w:gridSpan w:val="2"/>
            <w:tcBorders>
              <w:left w:val="single" w:sz="8" w:space="0" w:color="000000"/>
              <w:bottom w:val="single" w:sz="4" w:space="0" w:color="000000"/>
              <w:right w:val="single" w:sz="8" w:space="0" w:color="000000"/>
            </w:tcBorders>
            <w:shd w:val="clear" w:color="auto" w:fill="auto"/>
            <w:vAlign w:val="bottom"/>
          </w:tcPr>
          <w:p w:rsidR="00383F0A" w:rsidRPr="002A1DCA" w:rsidRDefault="00752015">
            <w:pPr>
              <w:jc w:val="right"/>
            </w:pPr>
            <w:r w:rsidRPr="002A1DCA">
              <w:rPr>
                <w:rFonts w:ascii="Calibri" w:hAnsi="Calibri" w:cs="Calibri"/>
                <w:sz w:val="22"/>
                <w:szCs w:val="22"/>
                <w:lang w:val="cs-CZ"/>
              </w:rPr>
              <w:t>140</w:t>
            </w:r>
          </w:p>
        </w:tc>
      </w:tr>
      <w:tr w:rsidR="00383F0A" w:rsidRPr="002A1DCA">
        <w:trPr>
          <w:trHeight w:val="315"/>
        </w:trPr>
        <w:tc>
          <w:tcPr>
            <w:tcW w:w="1163" w:type="dxa"/>
            <w:tcBorders>
              <w:top w:val="single" w:sz="8" w:space="0" w:color="000000"/>
              <w:left w:val="single" w:sz="8" w:space="0" w:color="000000"/>
              <w:bottom w:val="single" w:sz="8" w:space="0" w:color="000000"/>
            </w:tcBorders>
            <w:shd w:val="clear" w:color="auto" w:fill="auto"/>
            <w:vAlign w:val="bottom"/>
          </w:tcPr>
          <w:p w:rsidR="00383F0A" w:rsidRPr="002A1DCA" w:rsidRDefault="00752015">
            <w:pPr>
              <w:jc w:val="center"/>
              <w:rPr>
                <w:rFonts w:ascii="Calibri" w:hAnsi="Calibri" w:cs="Calibri"/>
                <w:sz w:val="22"/>
                <w:szCs w:val="22"/>
              </w:rPr>
            </w:pPr>
            <w:r w:rsidRPr="002A1DCA">
              <w:rPr>
                <w:rFonts w:ascii="Calibri" w:hAnsi="Calibri" w:cs="Calibri"/>
                <w:sz w:val="22"/>
                <w:szCs w:val="22"/>
              </w:rPr>
              <w:t>902</w:t>
            </w:r>
          </w:p>
        </w:tc>
        <w:tc>
          <w:tcPr>
            <w:tcW w:w="1455" w:type="dxa"/>
            <w:tcBorders>
              <w:top w:val="single" w:sz="8" w:space="0" w:color="000000"/>
              <w:left w:val="single" w:sz="4" w:space="0" w:color="000000"/>
              <w:bottom w:val="single" w:sz="8" w:space="0" w:color="000000"/>
            </w:tcBorders>
            <w:shd w:val="clear" w:color="auto" w:fill="auto"/>
            <w:vAlign w:val="bottom"/>
          </w:tcPr>
          <w:p w:rsidR="00383F0A" w:rsidRPr="002A1DCA" w:rsidRDefault="00752015">
            <w:pPr>
              <w:jc w:val="center"/>
              <w:rPr>
                <w:rFonts w:ascii="Calibri" w:hAnsi="Calibri" w:cs="Calibri"/>
                <w:sz w:val="22"/>
                <w:szCs w:val="22"/>
              </w:rPr>
            </w:pPr>
            <w:r w:rsidRPr="002A1DCA">
              <w:rPr>
                <w:rFonts w:ascii="Calibri" w:hAnsi="Calibri" w:cs="Calibri"/>
                <w:sz w:val="22"/>
                <w:szCs w:val="22"/>
              </w:rPr>
              <w:t>Alfons</w:t>
            </w:r>
          </w:p>
        </w:tc>
        <w:tc>
          <w:tcPr>
            <w:tcW w:w="951" w:type="dxa"/>
            <w:tcBorders>
              <w:top w:val="single" w:sz="8" w:space="0" w:color="000000"/>
              <w:left w:val="single" w:sz="4" w:space="0" w:color="000000"/>
              <w:bottom w:val="single" w:sz="8" w:space="0" w:color="000000"/>
            </w:tcBorders>
            <w:shd w:val="clear" w:color="auto" w:fill="auto"/>
            <w:vAlign w:val="bottom"/>
          </w:tcPr>
          <w:p w:rsidR="00383F0A" w:rsidRPr="002A1DCA" w:rsidRDefault="00752015">
            <w:pPr>
              <w:jc w:val="right"/>
              <w:rPr>
                <w:rFonts w:ascii="Calibri" w:hAnsi="Calibri" w:cs="Calibri"/>
                <w:sz w:val="22"/>
                <w:szCs w:val="22"/>
              </w:rPr>
            </w:pPr>
            <w:r w:rsidRPr="002A1DCA">
              <w:rPr>
                <w:rFonts w:ascii="Calibri" w:hAnsi="Calibri" w:cs="Calibri"/>
                <w:sz w:val="22"/>
                <w:szCs w:val="22"/>
              </w:rPr>
              <w:t>1200</w:t>
            </w:r>
          </w:p>
        </w:tc>
        <w:tc>
          <w:tcPr>
            <w:tcW w:w="775" w:type="dxa"/>
            <w:tcBorders>
              <w:top w:val="single" w:sz="8" w:space="0" w:color="000000"/>
              <w:left w:val="single" w:sz="4" w:space="0" w:color="000000"/>
              <w:bottom w:val="single" w:sz="8" w:space="0" w:color="000000"/>
            </w:tcBorders>
            <w:shd w:val="clear" w:color="auto" w:fill="auto"/>
            <w:vAlign w:val="bottom"/>
          </w:tcPr>
          <w:p w:rsidR="00383F0A" w:rsidRPr="002A1DCA" w:rsidRDefault="00752015">
            <w:pPr>
              <w:jc w:val="right"/>
              <w:rPr>
                <w:rFonts w:ascii="Calibri" w:hAnsi="Calibri" w:cs="Calibri"/>
                <w:sz w:val="22"/>
                <w:szCs w:val="22"/>
              </w:rPr>
            </w:pPr>
            <w:r w:rsidRPr="002A1DCA">
              <w:rPr>
                <w:rFonts w:ascii="Calibri" w:hAnsi="Calibri" w:cs="Calibri"/>
                <w:sz w:val="22"/>
                <w:szCs w:val="22"/>
              </w:rPr>
              <w:t>1480</w:t>
            </w:r>
          </w:p>
        </w:tc>
        <w:tc>
          <w:tcPr>
            <w:tcW w:w="1788" w:type="dxa"/>
            <w:gridSpan w:val="3"/>
            <w:tcBorders>
              <w:top w:val="single" w:sz="8" w:space="0" w:color="000000"/>
              <w:left w:val="single" w:sz="4" w:space="0" w:color="000000"/>
              <w:bottom w:val="single" w:sz="8" w:space="0" w:color="000000"/>
            </w:tcBorders>
            <w:shd w:val="clear" w:color="auto" w:fill="auto"/>
            <w:vAlign w:val="bottom"/>
          </w:tcPr>
          <w:p w:rsidR="00383F0A" w:rsidRPr="002A1DCA" w:rsidRDefault="00752015">
            <w:pPr>
              <w:jc w:val="center"/>
              <w:rPr>
                <w:rFonts w:ascii="Calibri" w:hAnsi="Calibri" w:cs="Calibri"/>
                <w:b/>
                <w:bCs/>
                <w:sz w:val="22"/>
                <w:szCs w:val="22"/>
                <w:lang w:val="cs-CZ"/>
              </w:rPr>
            </w:pPr>
            <w:r w:rsidRPr="002A1DCA">
              <w:rPr>
                <w:rFonts w:ascii="Calibri" w:hAnsi="Calibri" w:cs="Calibri"/>
                <w:sz w:val="22"/>
                <w:szCs w:val="22"/>
              </w:rPr>
              <w:t>300x4</w:t>
            </w:r>
          </w:p>
        </w:tc>
        <w:tc>
          <w:tcPr>
            <w:tcW w:w="1056" w:type="dxa"/>
            <w:tcBorders>
              <w:top w:val="single" w:sz="8" w:space="0" w:color="000000"/>
              <w:left w:val="single" w:sz="8" w:space="0" w:color="000000"/>
              <w:bottom w:val="single" w:sz="8" w:space="0" w:color="000000"/>
            </w:tcBorders>
            <w:shd w:val="clear" w:color="auto" w:fill="FFCC00"/>
            <w:vAlign w:val="bottom"/>
          </w:tcPr>
          <w:p w:rsidR="00383F0A" w:rsidRPr="002A1DCA" w:rsidRDefault="00752015">
            <w:pPr>
              <w:jc w:val="right"/>
              <w:rPr>
                <w:rFonts w:ascii="Calibri" w:hAnsi="Calibri" w:cs="Calibri"/>
                <w:sz w:val="22"/>
                <w:szCs w:val="22"/>
                <w:lang w:val="cs-CZ"/>
              </w:rPr>
            </w:pPr>
            <w:r w:rsidRPr="002A1DCA">
              <w:rPr>
                <w:rFonts w:ascii="Calibri" w:hAnsi="Calibri" w:cs="Calibri"/>
                <w:b/>
                <w:bCs/>
                <w:sz w:val="22"/>
                <w:szCs w:val="22"/>
                <w:lang w:val="cs-CZ"/>
              </w:rPr>
              <w:t>228,00</w:t>
            </w:r>
          </w:p>
        </w:tc>
        <w:tc>
          <w:tcPr>
            <w:tcW w:w="1190" w:type="dxa"/>
            <w:gridSpan w:val="2"/>
            <w:tcBorders>
              <w:left w:val="single" w:sz="8" w:space="0" w:color="000000"/>
              <w:bottom w:val="single" w:sz="4" w:space="0" w:color="000000"/>
              <w:right w:val="single" w:sz="8" w:space="0" w:color="000000"/>
            </w:tcBorders>
            <w:shd w:val="clear" w:color="auto" w:fill="auto"/>
            <w:vAlign w:val="bottom"/>
          </w:tcPr>
          <w:p w:rsidR="00383F0A" w:rsidRPr="002A1DCA" w:rsidRDefault="00752015">
            <w:pPr>
              <w:jc w:val="right"/>
            </w:pPr>
            <w:r w:rsidRPr="002A1DCA">
              <w:rPr>
                <w:rFonts w:ascii="Calibri" w:hAnsi="Calibri" w:cs="Calibri"/>
                <w:sz w:val="22"/>
                <w:szCs w:val="22"/>
                <w:lang w:val="cs-CZ"/>
              </w:rPr>
              <w:t>0</w:t>
            </w:r>
          </w:p>
        </w:tc>
      </w:tr>
      <w:tr w:rsidR="00383F0A" w:rsidRPr="002A1DCA">
        <w:trPr>
          <w:trHeight w:val="315"/>
        </w:trPr>
        <w:tc>
          <w:tcPr>
            <w:tcW w:w="1163" w:type="dxa"/>
            <w:tcBorders>
              <w:top w:val="single" w:sz="8" w:space="0" w:color="000000"/>
              <w:bottom w:val="single" w:sz="8" w:space="0" w:color="000000"/>
            </w:tcBorders>
            <w:shd w:val="clear" w:color="auto" w:fill="auto"/>
            <w:vAlign w:val="bottom"/>
          </w:tcPr>
          <w:p w:rsidR="00383F0A" w:rsidRPr="002A1DCA" w:rsidRDefault="00752015">
            <w:pPr>
              <w:jc w:val="center"/>
              <w:rPr>
                <w:rFonts w:ascii="Calibri" w:hAnsi="Calibri" w:cs="Calibri"/>
                <w:sz w:val="22"/>
                <w:szCs w:val="22"/>
              </w:rPr>
            </w:pPr>
            <w:r w:rsidRPr="002A1DCA">
              <w:rPr>
                <w:rFonts w:ascii="Calibri" w:hAnsi="Calibri" w:cs="Calibri"/>
                <w:sz w:val="22"/>
                <w:szCs w:val="22"/>
              </w:rPr>
              <w:t>903</w:t>
            </w:r>
          </w:p>
        </w:tc>
        <w:tc>
          <w:tcPr>
            <w:tcW w:w="1455" w:type="dxa"/>
            <w:tcBorders>
              <w:left w:val="single" w:sz="4" w:space="0" w:color="000000"/>
              <w:bottom w:val="single" w:sz="8" w:space="0" w:color="000000"/>
            </w:tcBorders>
            <w:shd w:val="clear" w:color="auto" w:fill="auto"/>
            <w:vAlign w:val="bottom"/>
          </w:tcPr>
          <w:p w:rsidR="00383F0A" w:rsidRPr="002A1DCA" w:rsidRDefault="00752015">
            <w:pPr>
              <w:jc w:val="center"/>
              <w:rPr>
                <w:rFonts w:ascii="Calibri" w:hAnsi="Calibri" w:cs="Calibri"/>
                <w:sz w:val="22"/>
                <w:szCs w:val="22"/>
              </w:rPr>
            </w:pPr>
            <w:r w:rsidRPr="002A1DCA">
              <w:rPr>
                <w:rFonts w:ascii="Calibri" w:hAnsi="Calibri" w:cs="Calibri"/>
                <w:sz w:val="22"/>
                <w:szCs w:val="22"/>
              </w:rPr>
              <w:t>MŠB Exclusive</w:t>
            </w:r>
          </w:p>
        </w:tc>
        <w:tc>
          <w:tcPr>
            <w:tcW w:w="951" w:type="dxa"/>
            <w:tcBorders>
              <w:left w:val="single" w:sz="4" w:space="0" w:color="000000"/>
              <w:bottom w:val="single" w:sz="8" w:space="0" w:color="000000"/>
            </w:tcBorders>
            <w:shd w:val="clear" w:color="auto" w:fill="auto"/>
            <w:vAlign w:val="bottom"/>
          </w:tcPr>
          <w:p w:rsidR="00383F0A" w:rsidRPr="002A1DCA" w:rsidRDefault="00752015">
            <w:pPr>
              <w:jc w:val="right"/>
              <w:rPr>
                <w:rFonts w:ascii="Calibri" w:hAnsi="Calibri" w:cs="Calibri"/>
                <w:sz w:val="22"/>
                <w:szCs w:val="22"/>
              </w:rPr>
            </w:pPr>
            <w:r w:rsidRPr="002A1DCA">
              <w:rPr>
                <w:rFonts w:ascii="Calibri" w:hAnsi="Calibri" w:cs="Calibri"/>
                <w:sz w:val="22"/>
                <w:szCs w:val="22"/>
              </w:rPr>
              <w:t>2450</w:t>
            </w:r>
          </w:p>
        </w:tc>
        <w:tc>
          <w:tcPr>
            <w:tcW w:w="775" w:type="dxa"/>
            <w:tcBorders>
              <w:left w:val="single" w:sz="4" w:space="0" w:color="000000"/>
              <w:bottom w:val="single" w:sz="8" w:space="0" w:color="000000"/>
            </w:tcBorders>
            <w:shd w:val="clear" w:color="auto" w:fill="auto"/>
            <w:vAlign w:val="bottom"/>
          </w:tcPr>
          <w:p w:rsidR="00383F0A" w:rsidRPr="002A1DCA" w:rsidRDefault="00752015">
            <w:pPr>
              <w:jc w:val="right"/>
              <w:rPr>
                <w:rFonts w:ascii="Calibri" w:hAnsi="Calibri" w:cs="Calibri"/>
                <w:sz w:val="22"/>
                <w:szCs w:val="22"/>
              </w:rPr>
            </w:pPr>
            <w:r w:rsidRPr="002A1DCA">
              <w:rPr>
                <w:rFonts w:ascii="Calibri" w:hAnsi="Calibri" w:cs="Calibri"/>
                <w:sz w:val="22"/>
                <w:szCs w:val="22"/>
              </w:rPr>
              <w:t>2940</w:t>
            </w:r>
          </w:p>
        </w:tc>
        <w:tc>
          <w:tcPr>
            <w:tcW w:w="1788" w:type="dxa"/>
            <w:gridSpan w:val="3"/>
            <w:tcBorders>
              <w:top w:val="single" w:sz="8" w:space="0" w:color="000000"/>
              <w:left w:val="single" w:sz="4" w:space="0" w:color="000000"/>
              <w:bottom w:val="single" w:sz="8" w:space="0" w:color="000000"/>
            </w:tcBorders>
            <w:shd w:val="clear" w:color="auto" w:fill="auto"/>
            <w:vAlign w:val="bottom"/>
          </w:tcPr>
          <w:p w:rsidR="00383F0A" w:rsidRPr="002A1DCA" w:rsidRDefault="00752015">
            <w:pPr>
              <w:jc w:val="center"/>
              <w:rPr>
                <w:rFonts w:ascii="Calibri" w:hAnsi="Calibri" w:cs="Calibri"/>
                <w:b/>
                <w:bCs/>
                <w:sz w:val="22"/>
                <w:szCs w:val="22"/>
                <w:lang w:val="cs-CZ"/>
              </w:rPr>
            </w:pPr>
            <w:r w:rsidRPr="002A1DCA">
              <w:rPr>
                <w:rFonts w:ascii="Calibri" w:hAnsi="Calibri" w:cs="Calibri"/>
                <w:sz w:val="22"/>
                <w:szCs w:val="22"/>
              </w:rPr>
              <w:t>350x7</w:t>
            </w:r>
          </w:p>
        </w:tc>
        <w:tc>
          <w:tcPr>
            <w:tcW w:w="1056" w:type="dxa"/>
            <w:tcBorders>
              <w:left w:val="single" w:sz="8" w:space="0" w:color="000000"/>
              <w:bottom w:val="single" w:sz="8" w:space="0" w:color="000000"/>
            </w:tcBorders>
            <w:shd w:val="clear" w:color="auto" w:fill="FFCC00"/>
            <w:vAlign w:val="bottom"/>
          </w:tcPr>
          <w:p w:rsidR="00383F0A" w:rsidRPr="002A1DCA" w:rsidRDefault="00752015">
            <w:pPr>
              <w:jc w:val="right"/>
              <w:rPr>
                <w:rFonts w:ascii="Calibri" w:hAnsi="Calibri" w:cs="Calibri"/>
                <w:sz w:val="22"/>
                <w:szCs w:val="22"/>
                <w:lang w:val="cs-CZ"/>
              </w:rPr>
            </w:pPr>
            <w:r w:rsidRPr="002A1DCA">
              <w:rPr>
                <w:rFonts w:ascii="Calibri" w:hAnsi="Calibri" w:cs="Calibri"/>
                <w:b/>
                <w:bCs/>
                <w:sz w:val="22"/>
                <w:szCs w:val="22"/>
                <w:lang w:val="cs-CZ"/>
              </w:rPr>
              <w:t>465,50</w:t>
            </w:r>
          </w:p>
        </w:tc>
        <w:tc>
          <w:tcPr>
            <w:tcW w:w="1190" w:type="dxa"/>
            <w:gridSpan w:val="2"/>
            <w:tcBorders>
              <w:left w:val="single" w:sz="8" w:space="0" w:color="000000"/>
              <w:bottom w:val="single" w:sz="4" w:space="0" w:color="000000"/>
              <w:right w:val="single" w:sz="8" w:space="0" w:color="000000"/>
            </w:tcBorders>
            <w:shd w:val="clear" w:color="auto" w:fill="auto"/>
            <w:vAlign w:val="bottom"/>
          </w:tcPr>
          <w:p w:rsidR="00383F0A" w:rsidRPr="002A1DCA" w:rsidRDefault="00752015">
            <w:pPr>
              <w:jc w:val="right"/>
            </w:pPr>
            <w:r w:rsidRPr="002A1DCA">
              <w:rPr>
                <w:rFonts w:ascii="Calibri" w:hAnsi="Calibri" w:cs="Calibri"/>
                <w:sz w:val="22"/>
                <w:szCs w:val="22"/>
                <w:lang w:val="cs-CZ"/>
              </w:rPr>
              <w:t>-421</w:t>
            </w:r>
          </w:p>
        </w:tc>
      </w:tr>
      <w:tr w:rsidR="00383F0A" w:rsidRPr="002A1DCA">
        <w:trPr>
          <w:trHeight w:val="315"/>
        </w:trPr>
        <w:tc>
          <w:tcPr>
            <w:tcW w:w="1163" w:type="dxa"/>
            <w:tcBorders>
              <w:top w:val="single" w:sz="8" w:space="0" w:color="000000"/>
              <w:bottom w:val="single" w:sz="8" w:space="0" w:color="000000"/>
            </w:tcBorders>
            <w:shd w:val="clear" w:color="auto" w:fill="auto"/>
            <w:vAlign w:val="bottom"/>
          </w:tcPr>
          <w:p w:rsidR="00383F0A" w:rsidRPr="002A1DCA" w:rsidRDefault="00752015">
            <w:pPr>
              <w:jc w:val="center"/>
              <w:rPr>
                <w:rFonts w:ascii="Calibri" w:hAnsi="Calibri" w:cs="Calibri"/>
                <w:sz w:val="22"/>
                <w:szCs w:val="22"/>
              </w:rPr>
            </w:pPr>
            <w:r w:rsidRPr="002A1DCA">
              <w:rPr>
                <w:rFonts w:ascii="Calibri" w:hAnsi="Calibri" w:cs="Calibri"/>
                <w:sz w:val="22"/>
                <w:szCs w:val="22"/>
              </w:rPr>
              <w:t>904</w:t>
            </w:r>
          </w:p>
        </w:tc>
        <w:tc>
          <w:tcPr>
            <w:tcW w:w="1455" w:type="dxa"/>
            <w:tcBorders>
              <w:left w:val="single" w:sz="4" w:space="0" w:color="000000"/>
              <w:bottom w:val="single" w:sz="8" w:space="0" w:color="000000"/>
            </w:tcBorders>
            <w:shd w:val="clear" w:color="auto" w:fill="auto"/>
            <w:vAlign w:val="bottom"/>
          </w:tcPr>
          <w:p w:rsidR="00383F0A" w:rsidRPr="002A1DCA" w:rsidRDefault="00752015">
            <w:pPr>
              <w:jc w:val="center"/>
              <w:rPr>
                <w:rFonts w:ascii="Calibri" w:hAnsi="Calibri" w:cs="Calibri"/>
                <w:sz w:val="22"/>
                <w:szCs w:val="22"/>
              </w:rPr>
            </w:pPr>
            <w:r w:rsidRPr="002A1DCA">
              <w:rPr>
                <w:rFonts w:ascii="Calibri" w:hAnsi="Calibri" w:cs="Calibri"/>
                <w:sz w:val="22"/>
                <w:szCs w:val="22"/>
              </w:rPr>
              <w:t>AC blesk DC</w:t>
            </w:r>
          </w:p>
        </w:tc>
        <w:tc>
          <w:tcPr>
            <w:tcW w:w="951" w:type="dxa"/>
            <w:tcBorders>
              <w:left w:val="single" w:sz="4" w:space="0" w:color="000000"/>
              <w:bottom w:val="single" w:sz="8" w:space="0" w:color="000000"/>
            </w:tcBorders>
            <w:shd w:val="clear" w:color="auto" w:fill="auto"/>
            <w:vAlign w:val="bottom"/>
          </w:tcPr>
          <w:p w:rsidR="00383F0A" w:rsidRPr="002A1DCA" w:rsidRDefault="00752015">
            <w:pPr>
              <w:jc w:val="right"/>
              <w:rPr>
                <w:rFonts w:ascii="Calibri" w:hAnsi="Calibri" w:cs="Calibri"/>
                <w:sz w:val="22"/>
                <w:szCs w:val="22"/>
              </w:rPr>
            </w:pPr>
            <w:r w:rsidRPr="002A1DCA">
              <w:rPr>
                <w:rFonts w:ascii="Calibri" w:hAnsi="Calibri" w:cs="Calibri"/>
                <w:sz w:val="22"/>
                <w:szCs w:val="22"/>
              </w:rPr>
              <w:t>4344</w:t>
            </w:r>
          </w:p>
        </w:tc>
        <w:tc>
          <w:tcPr>
            <w:tcW w:w="775" w:type="dxa"/>
            <w:tcBorders>
              <w:left w:val="single" w:sz="4" w:space="0" w:color="000000"/>
              <w:bottom w:val="single" w:sz="8" w:space="0" w:color="000000"/>
            </w:tcBorders>
            <w:shd w:val="clear" w:color="auto" w:fill="auto"/>
            <w:vAlign w:val="bottom"/>
          </w:tcPr>
          <w:p w:rsidR="00383F0A" w:rsidRPr="002A1DCA" w:rsidRDefault="00752015">
            <w:pPr>
              <w:jc w:val="right"/>
              <w:rPr>
                <w:rFonts w:ascii="Calibri" w:hAnsi="Calibri" w:cs="Calibri"/>
                <w:sz w:val="22"/>
                <w:szCs w:val="22"/>
              </w:rPr>
            </w:pPr>
            <w:r w:rsidRPr="002A1DCA">
              <w:rPr>
                <w:rFonts w:ascii="Calibri" w:hAnsi="Calibri" w:cs="Calibri"/>
                <w:sz w:val="22"/>
                <w:szCs w:val="22"/>
              </w:rPr>
              <w:t>5208</w:t>
            </w:r>
          </w:p>
        </w:tc>
        <w:tc>
          <w:tcPr>
            <w:tcW w:w="1788" w:type="dxa"/>
            <w:gridSpan w:val="3"/>
            <w:tcBorders>
              <w:top w:val="single" w:sz="8" w:space="0" w:color="000000"/>
              <w:left w:val="single" w:sz="4" w:space="0" w:color="000000"/>
              <w:bottom w:val="single" w:sz="8" w:space="0" w:color="000000"/>
            </w:tcBorders>
            <w:shd w:val="clear" w:color="auto" w:fill="auto"/>
            <w:vAlign w:val="bottom"/>
          </w:tcPr>
          <w:p w:rsidR="00383F0A" w:rsidRPr="002A1DCA" w:rsidRDefault="00752015">
            <w:pPr>
              <w:jc w:val="center"/>
              <w:rPr>
                <w:rFonts w:ascii="Calibri" w:hAnsi="Calibri" w:cs="Calibri"/>
                <w:b/>
                <w:bCs/>
                <w:sz w:val="22"/>
                <w:szCs w:val="22"/>
                <w:lang w:val="cs-CZ"/>
              </w:rPr>
            </w:pPr>
            <w:r w:rsidRPr="002A1DCA">
              <w:rPr>
                <w:rFonts w:ascii="Calibri" w:hAnsi="Calibri" w:cs="Calibri"/>
                <w:sz w:val="22"/>
                <w:szCs w:val="22"/>
              </w:rPr>
              <w:t>362x12</w:t>
            </w:r>
          </w:p>
        </w:tc>
        <w:tc>
          <w:tcPr>
            <w:tcW w:w="1056" w:type="dxa"/>
            <w:tcBorders>
              <w:left w:val="single" w:sz="8" w:space="0" w:color="000000"/>
              <w:bottom w:val="single" w:sz="8" w:space="0" w:color="000000"/>
            </w:tcBorders>
            <w:shd w:val="clear" w:color="auto" w:fill="FFCC00"/>
            <w:vAlign w:val="bottom"/>
          </w:tcPr>
          <w:p w:rsidR="00383F0A" w:rsidRPr="002A1DCA" w:rsidRDefault="00752015">
            <w:pPr>
              <w:jc w:val="right"/>
              <w:rPr>
                <w:rFonts w:ascii="Calibri" w:hAnsi="Calibri" w:cs="Calibri"/>
                <w:sz w:val="22"/>
                <w:szCs w:val="22"/>
                <w:lang w:val="cs-CZ"/>
              </w:rPr>
            </w:pPr>
            <w:r w:rsidRPr="002A1DCA">
              <w:rPr>
                <w:rFonts w:ascii="Calibri" w:hAnsi="Calibri" w:cs="Calibri"/>
                <w:b/>
                <w:bCs/>
                <w:sz w:val="22"/>
                <w:szCs w:val="22"/>
                <w:lang w:val="cs-CZ"/>
              </w:rPr>
              <w:t>825,36</w:t>
            </w:r>
          </w:p>
        </w:tc>
        <w:tc>
          <w:tcPr>
            <w:tcW w:w="1190" w:type="dxa"/>
            <w:gridSpan w:val="2"/>
            <w:tcBorders>
              <w:left w:val="single" w:sz="8" w:space="0" w:color="000000"/>
              <w:bottom w:val="single" w:sz="4" w:space="0" w:color="000000"/>
              <w:right w:val="single" w:sz="8" w:space="0" w:color="000000"/>
            </w:tcBorders>
            <w:shd w:val="clear" w:color="auto" w:fill="auto"/>
            <w:vAlign w:val="bottom"/>
          </w:tcPr>
          <w:p w:rsidR="00383F0A" w:rsidRPr="002A1DCA" w:rsidRDefault="00752015">
            <w:pPr>
              <w:jc w:val="right"/>
            </w:pPr>
            <w:r w:rsidRPr="002A1DCA">
              <w:rPr>
                <w:rFonts w:ascii="Calibri" w:hAnsi="Calibri" w:cs="Calibri"/>
                <w:sz w:val="22"/>
                <w:szCs w:val="22"/>
                <w:lang w:val="cs-CZ"/>
              </w:rPr>
              <w:t>633,52</w:t>
            </w:r>
          </w:p>
        </w:tc>
      </w:tr>
      <w:tr w:rsidR="00383F0A" w:rsidRPr="002A1DCA">
        <w:trPr>
          <w:trHeight w:val="315"/>
        </w:trPr>
        <w:tc>
          <w:tcPr>
            <w:tcW w:w="1163" w:type="dxa"/>
            <w:tcBorders>
              <w:top w:val="single" w:sz="8" w:space="0" w:color="000000"/>
              <w:left w:val="single" w:sz="4" w:space="0" w:color="000000"/>
              <w:bottom w:val="single" w:sz="8" w:space="0" w:color="000000"/>
            </w:tcBorders>
            <w:shd w:val="clear" w:color="auto" w:fill="auto"/>
            <w:vAlign w:val="bottom"/>
          </w:tcPr>
          <w:p w:rsidR="00383F0A" w:rsidRPr="002A1DCA" w:rsidRDefault="00752015">
            <w:pPr>
              <w:jc w:val="center"/>
              <w:rPr>
                <w:rFonts w:ascii="Calibri" w:hAnsi="Calibri" w:cs="Calibri"/>
                <w:sz w:val="22"/>
                <w:szCs w:val="22"/>
              </w:rPr>
            </w:pPr>
            <w:r w:rsidRPr="002A1DCA">
              <w:rPr>
                <w:rFonts w:ascii="Calibri" w:hAnsi="Calibri" w:cs="Calibri"/>
                <w:sz w:val="22"/>
                <w:szCs w:val="22"/>
              </w:rPr>
              <w:t>905</w:t>
            </w:r>
          </w:p>
        </w:tc>
        <w:tc>
          <w:tcPr>
            <w:tcW w:w="1455" w:type="dxa"/>
            <w:tcBorders>
              <w:left w:val="single" w:sz="4" w:space="0" w:color="000000"/>
              <w:bottom w:val="single" w:sz="8" w:space="0" w:color="000000"/>
            </w:tcBorders>
            <w:shd w:val="clear" w:color="auto" w:fill="auto"/>
            <w:vAlign w:val="bottom"/>
          </w:tcPr>
          <w:p w:rsidR="00383F0A" w:rsidRPr="002A1DCA" w:rsidRDefault="00752015">
            <w:pPr>
              <w:jc w:val="center"/>
              <w:rPr>
                <w:rFonts w:ascii="Calibri" w:hAnsi="Calibri" w:cs="Calibri"/>
                <w:sz w:val="22"/>
                <w:szCs w:val="22"/>
              </w:rPr>
            </w:pPr>
            <w:r w:rsidRPr="002A1DCA">
              <w:rPr>
                <w:rFonts w:ascii="Calibri" w:hAnsi="Calibri" w:cs="Calibri"/>
                <w:sz w:val="22"/>
                <w:szCs w:val="22"/>
              </w:rPr>
              <w:t>Blackwing</w:t>
            </w:r>
          </w:p>
        </w:tc>
        <w:tc>
          <w:tcPr>
            <w:tcW w:w="951" w:type="dxa"/>
            <w:tcBorders>
              <w:left w:val="single" w:sz="4" w:space="0" w:color="000000"/>
              <w:bottom w:val="single" w:sz="8" w:space="0" w:color="000000"/>
            </w:tcBorders>
            <w:shd w:val="clear" w:color="auto" w:fill="auto"/>
            <w:vAlign w:val="bottom"/>
          </w:tcPr>
          <w:p w:rsidR="00383F0A" w:rsidRPr="002A1DCA" w:rsidRDefault="00752015">
            <w:pPr>
              <w:jc w:val="right"/>
              <w:rPr>
                <w:rFonts w:ascii="Calibri" w:hAnsi="Calibri" w:cs="Calibri"/>
                <w:sz w:val="22"/>
                <w:szCs w:val="22"/>
              </w:rPr>
            </w:pPr>
            <w:r w:rsidRPr="002A1DCA">
              <w:rPr>
                <w:rFonts w:ascii="Calibri" w:hAnsi="Calibri" w:cs="Calibri"/>
                <w:sz w:val="22"/>
                <w:szCs w:val="22"/>
              </w:rPr>
              <w:t>2400</w:t>
            </w:r>
          </w:p>
        </w:tc>
        <w:tc>
          <w:tcPr>
            <w:tcW w:w="775" w:type="dxa"/>
            <w:tcBorders>
              <w:left w:val="single" w:sz="4" w:space="0" w:color="000000"/>
              <w:bottom w:val="single" w:sz="8" w:space="0" w:color="000000"/>
            </w:tcBorders>
            <w:shd w:val="clear" w:color="auto" w:fill="auto"/>
            <w:vAlign w:val="bottom"/>
          </w:tcPr>
          <w:p w:rsidR="00383F0A" w:rsidRPr="002A1DCA" w:rsidRDefault="00752015">
            <w:pPr>
              <w:jc w:val="right"/>
              <w:rPr>
                <w:rFonts w:ascii="Calibri" w:hAnsi="Calibri" w:cs="Calibri"/>
                <w:sz w:val="22"/>
                <w:szCs w:val="22"/>
              </w:rPr>
            </w:pPr>
            <w:r w:rsidRPr="002A1DCA">
              <w:rPr>
                <w:rFonts w:ascii="Calibri" w:hAnsi="Calibri" w:cs="Calibri"/>
                <w:sz w:val="22"/>
                <w:szCs w:val="22"/>
              </w:rPr>
              <w:t>3240</w:t>
            </w:r>
          </w:p>
        </w:tc>
        <w:tc>
          <w:tcPr>
            <w:tcW w:w="1788" w:type="dxa"/>
            <w:gridSpan w:val="3"/>
            <w:tcBorders>
              <w:top w:val="single" w:sz="8" w:space="0" w:color="000000"/>
              <w:left w:val="single" w:sz="4" w:space="0" w:color="000000"/>
              <w:bottom w:val="single" w:sz="8" w:space="0" w:color="000000"/>
            </w:tcBorders>
            <w:shd w:val="clear" w:color="auto" w:fill="auto"/>
            <w:vAlign w:val="bottom"/>
          </w:tcPr>
          <w:p w:rsidR="00383F0A" w:rsidRPr="002A1DCA" w:rsidRDefault="00752015">
            <w:pPr>
              <w:jc w:val="center"/>
              <w:rPr>
                <w:rFonts w:ascii="Calibri" w:hAnsi="Calibri" w:cs="Calibri"/>
                <w:b/>
                <w:bCs/>
                <w:sz w:val="22"/>
                <w:szCs w:val="22"/>
                <w:lang w:val="cs-CZ"/>
              </w:rPr>
            </w:pPr>
            <w:r w:rsidRPr="002A1DCA">
              <w:rPr>
                <w:rFonts w:ascii="Calibri" w:hAnsi="Calibri" w:cs="Calibri"/>
                <w:sz w:val="22"/>
                <w:szCs w:val="22"/>
              </w:rPr>
              <w:t>200x12</w:t>
            </w:r>
          </w:p>
        </w:tc>
        <w:tc>
          <w:tcPr>
            <w:tcW w:w="1056" w:type="dxa"/>
            <w:tcBorders>
              <w:left w:val="single" w:sz="8" w:space="0" w:color="000000"/>
              <w:bottom w:val="single" w:sz="8" w:space="0" w:color="000000"/>
            </w:tcBorders>
            <w:shd w:val="clear" w:color="auto" w:fill="FFCC00"/>
            <w:vAlign w:val="bottom"/>
          </w:tcPr>
          <w:p w:rsidR="00383F0A" w:rsidRPr="002A1DCA" w:rsidRDefault="00752015">
            <w:pPr>
              <w:jc w:val="right"/>
              <w:rPr>
                <w:rFonts w:ascii="Calibri" w:hAnsi="Calibri" w:cs="Calibri"/>
                <w:sz w:val="22"/>
                <w:szCs w:val="22"/>
                <w:lang w:val="cs-CZ"/>
              </w:rPr>
            </w:pPr>
            <w:r w:rsidRPr="002A1DCA">
              <w:rPr>
                <w:rFonts w:ascii="Calibri" w:hAnsi="Calibri" w:cs="Calibri"/>
                <w:b/>
                <w:bCs/>
                <w:sz w:val="22"/>
                <w:szCs w:val="22"/>
                <w:lang w:val="cs-CZ"/>
              </w:rPr>
              <w:t>456,00</w:t>
            </w:r>
          </w:p>
        </w:tc>
        <w:tc>
          <w:tcPr>
            <w:tcW w:w="1190" w:type="dxa"/>
            <w:gridSpan w:val="2"/>
            <w:tcBorders>
              <w:left w:val="single" w:sz="8" w:space="0" w:color="000000"/>
              <w:bottom w:val="single" w:sz="8" w:space="0" w:color="000000"/>
              <w:right w:val="single" w:sz="8" w:space="0" w:color="000000"/>
            </w:tcBorders>
            <w:shd w:val="clear" w:color="auto" w:fill="auto"/>
            <w:vAlign w:val="bottom"/>
          </w:tcPr>
          <w:p w:rsidR="00383F0A" w:rsidRPr="002A1DCA" w:rsidRDefault="00752015">
            <w:pPr>
              <w:jc w:val="right"/>
            </w:pPr>
            <w:r w:rsidRPr="002A1DCA">
              <w:rPr>
                <w:rFonts w:ascii="Calibri" w:hAnsi="Calibri" w:cs="Calibri"/>
                <w:sz w:val="22"/>
                <w:szCs w:val="22"/>
                <w:lang w:val="cs-CZ"/>
              </w:rPr>
              <w:t>0</w:t>
            </w:r>
          </w:p>
        </w:tc>
      </w:tr>
      <w:tr w:rsidR="00383F0A" w:rsidRPr="002A1DCA">
        <w:trPr>
          <w:gridAfter w:val="1"/>
          <w:wAfter w:w="40" w:type="dxa"/>
          <w:trHeight w:val="315"/>
        </w:trPr>
        <w:tc>
          <w:tcPr>
            <w:tcW w:w="1163" w:type="dxa"/>
            <w:tcBorders>
              <w:left w:val="single" w:sz="4" w:space="0" w:color="000000"/>
              <w:bottom w:val="single" w:sz="4" w:space="0" w:color="000000"/>
            </w:tcBorders>
            <w:shd w:val="clear" w:color="auto" w:fill="auto"/>
            <w:vAlign w:val="bottom"/>
          </w:tcPr>
          <w:p w:rsidR="00383F0A" w:rsidRPr="002A1DCA" w:rsidRDefault="00752015">
            <w:pPr>
              <w:jc w:val="center"/>
              <w:rPr>
                <w:rFonts w:ascii="Calibri" w:hAnsi="Calibri" w:cs="Calibri"/>
                <w:b/>
                <w:bCs/>
                <w:sz w:val="22"/>
                <w:szCs w:val="22"/>
              </w:rPr>
            </w:pPr>
            <w:r w:rsidRPr="002A1DCA">
              <w:rPr>
                <w:rFonts w:ascii="Calibri" w:hAnsi="Calibri" w:cs="Calibri"/>
                <w:b/>
                <w:bCs/>
                <w:sz w:val="22"/>
                <w:szCs w:val="22"/>
              </w:rPr>
              <w:t>Spolu</w:t>
            </w:r>
          </w:p>
        </w:tc>
        <w:tc>
          <w:tcPr>
            <w:tcW w:w="1455" w:type="dxa"/>
            <w:tcBorders>
              <w:left w:val="single" w:sz="4" w:space="0" w:color="000000"/>
              <w:bottom w:val="single" w:sz="4" w:space="0" w:color="000000"/>
            </w:tcBorders>
            <w:shd w:val="clear" w:color="auto" w:fill="auto"/>
            <w:vAlign w:val="bottom"/>
          </w:tcPr>
          <w:p w:rsidR="00383F0A" w:rsidRPr="002A1DCA" w:rsidRDefault="00752015">
            <w:pPr>
              <w:jc w:val="center"/>
              <w:rPr>
                <w:rFonts w:ascii="Calibri" w:hAnsi="Calibri" w:cs="Calibri"/>
                <w:b/>
                <w:bCs/>
                <w:sz w:val="22"/>
                <w:szCs w:val="22"/>
              </w:rPr>
            </w:pPr>
            <w:r w:rsidRPr="002A1DCA">
              <w:rPr>
                <w:rFonts w:ascii="Calibri" w:hAnsi="Calibri" w:cs="Calibri"/>
                <w:b/>
                <w:bCs/>
                <w:sz w:val="22"/>
                <w:szCs w:val="22"/>
              </w:rPr>
              <w:t> </w:t>
            </w:r>
          </w:p>
        </w:tc>
        <w:tc>
          <w:tcPr>
            <w:tcW w:w="951" w:type="dxa"/>
            <w:tcBorders>
              <w:left w:val="single" w:sz="4" w:space="0" w:color="000000"/>
              <w:bottom w:val="single" w:sz="4" w:space="0" w:color="000000"/>
            </w:tcBorders>
            <w:shd w:val="clear" w:color="auto" w:fill="auto"/>
            <w:vAlign w:val="bottom"/>
          </w:tcPr>
          <w:p w:rsidR="00383F0A" w:rsidRPr="002A1DCA" w:rsidRDefault="00752015">
            <w:pPr>
              <w:jc w:val="right"/>
              <w:rPr>
                <w:rFonts w:ascii="Calibri" w:hAnsi="Calibri" w:cs="Calibri"/>
                <w:b/>
                <w:bCs/>
                <w:sz w:val="22"/>
                <w:szCs w:val="22"/>
              </w:rPr>
            </w:pPr>
            <w:r w:rsidRPr="002A1DCA">
              <w:rPr>
                <w:rFonts w:ascii="Calibri" w:hAnsi="Calibri" w:cs="Calibri"/>
                <w:b/>
                <w:bCs/>
                <w:sz w:val="22"/>
                <w:szCs w:val="22"/>
              </w:rPr>
              <w:t>11894</w:t>
            </w:r>
          </w:p>
        </w:tc>
        <w:tc>
          <w:tcPr>
            <w:tcW w:w="775" w:type="dxa"/>
            <w:tcBorders>
              <w:left w:val="single" w:sz="4" w:space="0" w:color="000000"/>
              <w:bottom w:val="single" w:sz="4" w:space="0" w:color="000000"/>
            </w:tcBorders>
            <w:shd w:val="clear" w:color="auto" w:fill="auto"/>
            <w:vAlign w:val="bottom"/>
          </w:tcPr>
          <w:p w:rsidR="00383F0A" w:rsidRPr="002A1DCA" w:rsidRDefault="00752015">
            <w:pPr>
              <w:jc w:val="right"/>
              <w:rPr>
                <w:rFonts w:ascii="Calibri" w:hAnsi="Calibri" w:cs="Calibri"/>
                <w:b/>
                <w:bCs/>
                <w:sz w:val="22"/>
                <w:szCs w:val="22"/>
              </w:rPr>
            </w:pPr>
            <w:r w:rsidRPr="002A1DCA">
              <w:rPr>
                <w:rFonts w:ascii="Calibri" w:hAnsi="Calibri" w:cs="Calibri"/>
                <w:b/>
                <w:bCs/>
                <w:sz w:val="22"/>
                <w:szCs w:val="22"/>
              </w:rPr>
              <w:t>14548</w:t>
            </w:r>
          </w:p>
        </w:tc>
        <w:tc>
          <w:tcPr>
            <w:tcW w:w="776" w:type="dxa"/>
            <w:tcBorders>
              <w:left w:val="single" w:sz="4" w:space="0" w:color="000000"/>
              <w:bottom w:val="single" w:sz="4" w:space="0" w:color="000000"/>
            </w:tcBorders>
            <w:shd w:val="clear" w:color="auto" w:fill="auto"/>
            <w:vAlign w:val="bottom"/>
          </w:tcPr>
          <w:p w:rsidR="00383F0A" w:rsidRPr="002A1DCA" w:rsidRDefault="00752015">
            <w:pPr>
              <w:rPr>
                <w:rFonts w:ascii="Calibri" w:hAnsi="Calibri" w:cs="Calibri"/>
                <w:b/>
                <w:bCs/>
                <w:sz w:val="22"/>
                <w:szCs w:val="22"/>
                <w:lang w:val="cs-CZ"/>
              </w:rPr>
            </w:pPr>
            <w:r w:rsidRPr="002A1DCA">
              <w:rPr>
                <w:rFonts w:ascii="Calibri" w:hAnsi="Calibri" w:cs="Calibri"/>
                <w:b/>
                <w:bCs/>
                <w:sz w:val="22"/>
                <w:szCs w:val="22"/>
              </w:rPr>
              <w:t>x19%</w:t>
            </w:r>
          </w:p>
        </w:tc>
        <w:tc>
          <w:tcPr>
            <w:tcW w:w="822" w:type="dxa"/>
            <w:tcBorders>
              <w:left w:val="single" w:sz="4" w:space="0" w:color="000000"/>
              <w:bottom w:val="single" w:sz="4" w:space="0" w:color="000000"/>
            </w:tcBorders>
            <w:shd w:val="clear" w:color="auto" w:fill="auto"/>
            <w:vAlign w:val="bottom"/>
          </w:tcPr>
          <w:p w:rsidR="00383F0A" w:rsidRPr="002A1DCA" w:rsidRDefault="00752015">
            <w:pPr>
              <w:jc w:val="right"/>
              <w:rPr>
                <w:rFonts w:ascii="Calibri" w:hAnsi="Calibri" w:cs="Calibri"/>
                <w:b/>
                <w:bCs/>
                <w:sz w:val="22"/>
                <w:szCs w:val="22"/>
                <w:lang w:val="cs-CZ"/>
              </w:rPr>
            </w:pPr>
            <w:r w:rsidRPr="002A1DCA">
              <w:rPr>
                <w:rFonts w:ascii="Calibri" w:hAnsi="Calibri" w:cs="Calibri"/>
                <w:b/>
                <w:bCs/>
                <w:sz w:val="22"/>
                <w:szCs w:val="22"/>
                <w:lang w:val="cs-CZ"/>
              </w:rPr>
              <w:t>2259,9</w:t>
            </w:r>
          </w:p>
        </w:tc>
        <w:tc>
          <w:tcPr>
            <w:tcW w:w="190" w:type="dxa"/>
            <w:tcBorders>
              <w:left w:val="single" w:sz="4" w:space="0" w:color="000000"/>
              <w:bottom w:val="single" w:sz="4" w:space="0" w:color="000000"/>
            </w:tcBorders>
            <w:shd w:val="clear" w:color="auto" w:fill="auto"/>
            <w:vAlign w:val="bottom"/>
          </w:tcPr>
          <w:p w:rsidR="00383F0A" w:rsidRPr="002A1DCA" w:rsidRDefault="00752015">
            <w:pPr>
              <w:rPr>
                <w:rFonts w:ascii="Calibri" w:hAnsi="Calibri" w:cs="Calibri"/>
                <w:b/>
                <w:bCs/>
                <w:sz w:val="22"/>
                <w:szCs w:val="22"/>
                <w:lang w:val="cs-CZ"/>
              </w:rPr>
            </w:pPr>
            <w:r w:rsidRPr="002A1DCA">
              <w:rPr>
                <w:rFonts w:ascii="Calibri" w:hAnsi="Calibri" w:cs="Calibri"/>
                <w:b/>
                <w:bCs/>
                <w:sz w:val="22"/>
                <w:szCs w:val="22"/>
                <w:lang w:val="cs-CZ"/>
              </w:rPr>
              <w:t> </w:t>
            </w:r>
          </w:p>
        </w:tc>
        <w:tc>
          <w:tcPr>
            <w:tcW w:w="1056" w:type="dxa"/>
            <w:tcBorders>
              <w:left w:val="single" w:sz="8" w:space="0" w:color="000000"/>
              <w:bottom w:val="single" w:sz="8" w:space="0" w:color="000000"/>
            </w:tcBorders>
            <w:shd w:val="clear" w:color="auto" w:fill="FFCC00"/>
            <w:vAlign w:val="bottom"/>
          </w:tcPr>
          <w:p w:rsidR="00383F0A" w:rsidRPr="002A1DCA" w:rsidRDefault="00752015">
            <w:pPr>
              <w:jc w:val="right"/>
              <w:rPr>
                <w:rFonts w:ascii="Calibri" w:hAnsi="Calibri" w:cs="Calibri"/>
                <w:sz w:val="22"/>
                <w:szCs w:val="22"/>
                <w:lang w:val="cs-CZ"/>
              </w:rPr>
            </w:pPr>
            <w:r w:rsidRPr="002A1DCA">
              <w:rPr>
                <w:rFonts w:ascii="Calibri" w:hAnsi="Calibri" w:cs="Calibri"/>
                <w:b/>
                <w:bCs/>
                <w:sz w:val="22"/>
                <w:szCs w:val="22"/>
                <w:lang w:val="cs-CZ"/>
              </w:rPr>
              <w:t>2259,86</w:t>
            </w:r>
          </w:p>
        </w:tc>
        <w:tc>
          <w:tcPr>
            <w:tcW w:w="1150" w:type="dxa"/>
            <w:tcBorders>
              <w:left w:val="single" w:sz="8" w:space="0" w:color="000000"/>
            </w:tcBorders>
            <w:shd w:val="clear" w:color="auto" w:fill="auto"/>
            <w:vAlign w:val="bottom"/>
          </w:tcPr>
          <w:p w:rsidR="00383F0A" w:rsidRPr="002A1DCA" w:rsidRDefault="00383F0A">
            <w:pPr>
              <w:snapToGrid w:val="0"/>
              <w:jc w:val="right"/>
              <w:rPr>
                <w:rFonts w:ascii="Calibri" w:hAnsi="Calibri" w:cs="Calibri"/>
                <w:sz w:val="22"/>
                <w:szCs w:val="22"/>
                <w:lang w:val="cs-CZ"/>
              </w:rPr>
            </w:pPr>
          </w:p>
        </w:tc>
      </w:tr>
    </w:tbl>
    <w:p w:rsidR="00383F0A" w:rsidRPr="002A1DCA" w:rsidRDefault="00383F0A">
      <w:pPr>
        <w:jc w:val="both"/>
        <w:rPr>
          <w:b/>
          <w:szCs w:val="24"/>
          <w:u w:val="single"/>
          <w:lang w:eastAsia="sk-SK"/>
        </w:rPr>
      </w:pPr>
    </w:p>
    <w:p w:rsidR="00383F0A" w:rsidRPr="002A1DCA" w:rsidRDefault="00383F0A">
      <w:pPr>
        <w:jc w:val="both"/>
        <w:rPr>
          <w:b/>
          <w:szCs w:val="24"/>
          <w:u w:val="single"/>
          <w:lang w:eastAsia="sk-SK"/>
        </w:rPr>
      </w:pPr>
    </w:p>
    <w:p w:rsidR="00383F0A" w:rsidRPr="002A1DCA" w:rsidRDefault="00752015">
      <w:pPr>
        <w:jc w:val="both"/>
        <w:rPr>
          <w:b/>
          <w:szCs w:val="24"/>
          <w:u w:val="single"/>
          <w:lang w:eastAsia="sk-SK"/>
        </w:rPr>
      </w:pPr>
      <w:r w:rsidRPr="002A1DCA">
        <w:rPr>
          <w:b/>
          <w:szCs w:val="24"/>
          <w:u w:val="single"/>
          <w:lang w:eastAsia="sk-SK"/>
        </w:rPr>
        <w:t>14.</w:t>
      </w:r>
      <w:r w:rsidRPr="002A1DCA">
        <w:rPr>
          <w:b/>
          <w:szCs w:val="24"/>
          <w:u w:val="single"/>
          <w:lang w:eastAsia="sk-SK"/>
        </w:rPr>
        <w:tab/>
        <w:t>Informácie o stavebnom sporení.</w:t>
      </w:r>
    </w:p>
    <w:p w:rsidR="00383F0A" w:rsidRPr="002A1DCA" w:rsidRDefault="00383F0A">
      <w:pPr>
        <w:jc w:val="both"/>
        <w:rPr>
          <w:b/>
          <w:szCs w:val="24"/>
          <w:u w:val="single"/>
          <w:lang w:eastAsia="sk-SK"/>
        </w:rPr>
      </w:pPr>
    </w:p>
    <w:p w:rsidR="00383F0A" w:rsidRPr="002A1DCA" w:rsidRDefault="00752015">
      <w:pPr>
        <w:pStyle w:val="Zkladntext21"/>
        <w:ind w:firstLine="708"/>
        <w:rPr>
          <w:i w:val="0"/>
          <w:lang w:eastAsia="sk-SK"/>
        </w:rPr>
      </w:pPr>
      <w:r w:rsidRPr="002A1DCA">
        <w:rPr>
          <w:i w:val="0"/>
          <w:lang w:eastAsia="sk-SK"/>
        </w:rPr>
        <w:t>Ing. Igazová informovala vlastníkov, že finančné prostriedky FO sú naďalej uložené na stavebnom sporení jednotlivých vlastníkov a doposiaľ neboli poukázané na účet. Následne odovzdala slovo p. Husekovi, aby informoval vlastníkov o tom, aké kroky budú urobené na finančné vysporiadanie tejto záležitosti. P. Husek informoval, že v najbližšej dobe zabezpečí zrušenie zmlúv na stavebnom sporení a finančné prostiredky budú prevedené na účet FO. Oboznámil vlastníkov aj s problémom so zmluvou uzavretou na pána Škodu, nakoľko pán Škoda umrel a peniaze zo zmluvy prešli do dedičkého konania, v ktorom si vlastníci svoj nárok neuplatnili. Bude nutné túto sumu taktiež vymáhať súdnou cestou od dedičov.</w:t>
      </w:r>
    </w:p>
    <w:p w:rsidR="00383F0A" w:rsidRPr="002A1DCA" w:rsidRDefault="00383F0A">
      <w:pPr>
        <w:pStyle w:val="Zkladntext21"/>
        <w:rPr>
          <w:i w:val="0"/>
          <w:lang w:eastAsia="sk-SK"/>
        </w:rPr>
      </w:pPr>
    </w:p>
    <w:p w:rsidR="00383F0A" w:rsidRPr="002A1DCA" w:rsidRDefault="00383F0A">
      <w:pPr>
        <w:pStyle w:val="Zkladntext21"/>
        <w:rPr>
          <w:i w:val="0"/>
          <w:lang w:eastAsia="sk-SK"/>
        </w:rPr>
      </w:pPr>
    </w:p>
    <w:p w:rsidR="00383F0A" w:rsidRPr="002A1DCA" w:rsidRDefault="00383F0A">
      <w:pPr>
        <w:pStyle w:val="Zkladntext21"/>
        <w:rPr>
          <w:i w:val="0"/>
          <w:lang w:eastAsia="sk-SK"/>
        </w:rPr>
      </w:pPr>
    </w:p>
    <w:p w:rsidR="00383F0A" w:rsidRPr="002A1DCA" w:rsidRDefault="00752015">
      <w:pPr>
        <w:jc w:val="both"/>
        <w:rPr>
          <w:b/>
          <w:szCs w:val="24"/>
          <w:u w:val="single"/>
          <w:lang w:eastAsia="sk-SK"/>
        </w:rPr>
      </w:pPr>
      <w:r w:rsidRPr="002A1DCA">
        <w:rPr>
          <w:b/>
          <w:szCs w:val="24"/>
          <w:u w:val="single"/>
          <w:lang w:eastAsia="sk-SK"/>
        </w:rPr>
        <w:t>15.</w:t>
      </w:r>
      <w:r w:rsidRPr="002A1DCA">
        <w:rPr>
          <w:b/>
          <w:szCs w:val="24"/>
          <w:u w:val="single"/>
          <w:lang w:eastAsia="sk-SK"/>
        </w:rPr>
        <w:tab/>
        <w:t>Realizácia rekonštrukcie kontajnerového státia a kompostoviska, žiadosť o dotáciu.</w:t>
      </w:r>
    </w:p>
    <w:p w:rsidR="00383F0A" w:rsidRPr="002A1DCA" w:rsidRDefault="00383F0A">
      <w:pPr>
        <w:jc w:val="both"/>
        <w:rPr>
          <w:b/>
          <w:szCs w:val="24"/>
          <w:u w:val="single"/>
          <w:lang w:eastAsia="sk-SK"/>
        </w:rPr>
      </w:pPr>
    </w:p>
    <w:p w:rsidR="00383F0A" w:rsidRPr="002A1DCA" w:rsidRDefault="00752015">
      <w:pPr>
        <w:ind w:firstLine="708"/>
        <w:jc w:val="both"/>
        <w:rPr>
          <w:szCs w:val="24"/>
          <w:lang w:eastAsia="sk-SK"/>
        </w:rPr>
      </w:pPr>
      <w:r w:rsidRPr="002A1DCA">
        <w:rPr>
          <w:szCs w:val="24"/>
          <w:lang w:eastAsia="sk-SK"/>
        </w:rPr>
        <w:t xml:space="preserve">Ing. Kitzová predniesla vlastníkom stanovisko Magistrátu Hlavného mesta o podmienkach realizácie rekonštrukcie kontajnerového stojiska a vybudovanie kompostoviska. Nakoľko vybudovanie kompostoviska je technicky veľmi náročné odovzdala slovo p. Švecovi, ktorý sa bližšie vyjadril k danej problematike. Na základe aj jeho vysvetlenia a doporučenia sa vlastníci rozhodli, že vzhľadom na splnenie všetkých podmienok určených Magistrátom HM BA sa kompostovisko realizovať nebude a kontajnerové stojisko na zmesový odpad sa vybuduje na celej ploche – 25 m2. </w:t>
      </w:r>
    </w:p>
    <w:p w:rsidR="00383F0A" w:rsidRPr="002A1DCA" w:rsidRDefault="00752015">
      <w:pPr>
        <w:ind w:firstLine="708"/>
        <w:jc w:val="both"/>
        <w:rPr>
          <w:szCs w:val="24"/>
          <w:lang w:eastAsia="sk-SK"/>
        </w:rPr>
      </w:pPr>
      <w:r w:rsidRPr="002A1DCA">
        <w:rPr>
          <w:szCs w:val="24"/>
          <w:lang w:eastAsia="sk-SK"/>
        </w:rPr>
        <w:t xml:space="preserve">Následne p. Laššáková predložila cenovú ponuku na rekonštrukciu kontajnerového státia v sume cca 6.295,91 €, kde cena je len orientačná, nie záväzná a môže sa meniť v závislosti od použitých materiálov. </w:t>
      </w:r>
      <w:r w:rsidR="00550751" w:rsidRPr="002A1DCA">
        <w:rPr>
          <w:szCs w:val="24"/>
          <w:lang w:eastAsia="sk-SK"/>
        </w:rPr>
        <w:t xml:space="preserve">Ponuka bola stojisko bola aj s </w:t>
      </w:r>
      <w:r w:rsidRPr="002A1DCA">
        <w:rPr>
          <w:szCs w:val="24"/>
          <w:lang w:eastAsia="sk-SK"/>
        </w:rPr>
        <w:t>elektronicky u</w:t>
      </w:r>
      <w:r w:rsidR="00550751" w:rsidRPr="002A1DCA">
        <w:rPr>
          <w:szCs w:val="24"/>
          <w:lang w:eastAsia="sk-SK"/>
        </w:rPr>
        <w:t>zamykateľým</w:t>
      </w:r>
      <w:r w:rsidRPr="002A1DCA">
        <w:rPr>
          <w:szCs w:val="24"/>
          <w:lang w:eastAsia="sk-SK"/>
        </w:rPr>
        <w:t xml:space="preserve"> DEK systémom s použitím solárneho panela. Betónovú dosku si musia vlastníci zabezpečiť sami. </w:t>
      </w:r>
    </w:p>
    <w:p w:rsidR="00383F0A" w:rsidRPr="002A1DCA" w:rsidRDefault="00383F0A">
      <w:pPr>
        <w:jc w:val="both"/>
        <w:rPr>
          <w:szCs w:val="24"/>
          <w:lang w:eastAsia="sk-SK"/>
        </w:rPr>
      </w:pPr>
    </w:p>
    <w:p w:rsidR="00383F0A" w:rsidRPr="002A1DCA" w:rsidRDefault="00752015">
      <w:pPr>
        <w:jc w:val="both"/>
        <w:rPr>
          <w:b/>
          <w:szCs w:val="24"/>
          <w:u w:val="single"/>
          <w:lang w:eastAsia="sk-SK"/>
        </w:rPr>
      </w:pPr>
      <w:r w:rsidRPr="002A1DCA">
        <w:rPr>
          <w:b/>
          <w:szCs w:val="24"/>
          <w:u w:val="single"/>
          <w:lang w:eastAsia="sk-SK"/>
        </w:rPr>
        <w:t>16.</w:t>
      </w:r>
      <w:r w:rsidRPr="002A1DCA">
        <w:rPr>
          <w:b/>
          <w:szCs w:val="24"/>
          <w:u w:val="single"/>
          <w:lang w:eastAsia="sk-SK"/>
        </w:rPr>
        <w:tab/>
        <w:t>Schválenie výmeny zámkov a osadenie mreží na nebytové priestory.</w:t>
      </w:r>
    </w:p>
    <w:p w:rsidR="00383F0A" w:rsidRPr="002A1DCA" w:rsidRDefault="00383F0A">
      <w:pPr>
        <w:jc w:val="both"/>
        <w:rPr>
          <w:b/>
          <w:szCs w:val="24"/>
          <w:u w:val="single"/>
          <w:lang w:eastAsia="sk-SK"/>
        </w:rPr>
      </w:pPr>
    </w:p>
    <w:p w:rsidR="00383F0A" w:rsidRPr="002A1DCA" w:rsidRDefault="00752015">
      <w:pPr>
        <w:ind w:firstLine="708"/>
        <w:jc w:val="both"/>
        <w:rPr>
          <w:szCs w:val="24"/>
          <w:lang w:eastAsia="sk-SK"/>
        </w:rPr>
      </w:pPr>
      <w:r w:rsidRPr="002A1DCA">
        <w:rPr>
          <w:szCs w:val="24"/>
          <w:lang w:eastAsia="sk-SK"/>
        </w:rPr>
        <w:t xml:space="preserve">Z časových dôvodov </w:t>
      </w:r>
      <w:r w:rsidR="00D26CD6" w:rsidRPr="002A1DCA">
        <w:rPr>
          <w:szCs w:val="24"/>
          <w:lang w:eastAsia="sk-SK"/>
        </w:rPr>
        <w:t xml:space="preserve">návrh nebol predložený </w:t>
      </w:r>
      <w:r w:rsidRPr="002A1DCA">
        <w:rPr>
          <w:szCs w:val="24"/>
          <w:lang w:eastAsia="sk-SK"/>
        </w:rPr>
        <w:t>a o</w:t>
      </w:r>
      <w:r w:rsidR="00D26CD6" w:rsidRPr="002A1DCA">
        <w:rPr>
          <w:szCs w:val="24"/>
          <w:lang w:eastAsia="sk-SK"/>
        </w:rPr>
        <w:t xml:space="preserve"> </w:t>
      </w:r>
      <w:r w:rsidRPr="002A1DCA">
        <w:rPr>
          <w:szCs w:val="24"/>
          <w:lang w:eastAsia="sk-SK"/>
        </w:rPr>
        <w:t xml:space="preserve">danom bode </w:t>
      </w:r>
      <w:r w:rsidR="00D26CD6" w:rsidRPr="002A1DCA">
        <w:rPr>
          <w:szCs w:val="24"/>
          <w:lang w:eastAsia="sk-SK"/>
        </w:rPr>
        <w:t xml:space="preserve">sa </w:t>
      </w:r>
      <w:r w:rsidRPr="002A1DCA">
        <w:rPr>
          <w:szCs w:val="24"/>
          <w:lang w:eastAsia="sk-SK"/>
        </w:rPr>
        <w:t>nehlasovalo.</w:t>
      </w:r>
    </w:p>
    <w:p w:rsidR="00383F0A" w:rsidRPr="002A1DCA" w:rsidRDefault="00383F0A">
      <w:pPr>
        <w:jc w:val="both"/>
        <w:rPr>
          <w:szCs w:val="24"/>
          <w:lang w:eastAsia="sk-SK"/>
        </w:rPr>
      </w:pPr>
    </w:p>
    <w:p w:rsidR="00383F0A" w:rsidRPr="002A1DCA" w:rsidRDefault="00752015">
      <w:pPr>
        <w:jc w:val="both"/>
        <w:rPr>
          <w:b/>
          <w:szCs w:val="24"/>
          <w:u w:val="single"/>
          <w:lang w:eastAsia="sk-SK"/>
        </w:rPr>
      </w:pPr>
      <w:r w:rsidRPr="002A1DCA">
        <w:rPr>
          <w:b/>
          <w:szCs w:val="24"/>
          <w:u w:val="single"/>
          <w:lang w:eastAsia="sk-SK"/>
        </w:rPr>
        <w:t>17.</w:t>
      </w:r>
      <w:r w:rsidRPr="002A1DCA">
        <w:rPr>
          <w:b/>
          <w:szCs w:val="24"/>
          <w:u w:val="single"/>
          <w:lang w:eastAsia="sk-SK"/>
        </w:rPr>
        <w:tab/>
        <w:t>Diskusia</w:t>
      </w:r>
    </w:p>
    <w:p w:rsidR="00383F0A" w:rsidRPr="002A1DCA" w:rsidRDefault="00752015">
      <w:pPr>
        <w:numPr>
          <w:ilvl w:val="0"/>
          <w:numId w:val="3"/>
        </w:numPr>
        <w:jc w:val="both"/>
        <w:rPr>
          <w:b/>
          <w:szCs w:val="24"/>
          <w:u w:val="single"/>
          <w:lang w:eastAsia="sk-SK"/>
        </w:rPr>
      </w:pPr>
      <w:r w:rsidRPr="002A1DCA">
        <w:rPr>
          <w:b/>
          <w:szCs w:val="24"/>
          <w:u w:val="single"/>
          <w:lang w:eastAsia="sk-SK"/>
        </w:rPr>
        <w:t>Spôsob evidencie spolubývajúcich osôb</w:t>
      </w:r>
    </w:p>
    <w:p w:rsidR="00383F0A" w:rsidRPr="002A1DCA" w:rsidRDefault="00383F0A">
      <w:pPr>
        <w:jc w:val="both"/>
        <w:rPr>
          <w:b/>
          <w:szCs w:val="24"/>
          <w:u w:val="single"/>
          <w:lang w:eastAsia="sk-SK"/>
        </w:rPr>
      </w:pPr>
    </w:p>
    <w:p w:rsidR="00383F0A" w:rsidRPr="002A1DCA" w:rsidRDefault="00752015">
      <w:pPr>
        <w:ind w:firstLine="360"/>
        <w:jc w:val="both"/>
        <w:rPr>
          <w:szCs w:val="24"/>
          <w:lang w:eastAsia="sk-SK"/>
        </w:rPr>
      </w:pPr>
      <w:r w:rsidRPr="002A1DCA">
        <w:rPr>
          <w:szCs w:val="24"/>
          <w:lang w:eastAsia="sk-SK"/>
        </w:rPr>
        <w:t>Z časových dôvodov o danom bode neprebehla diskusia.</w:t>
      </w:r>
    </w:p>
    <w:p w:rsidR="00383F0A" w:rsidRPr="002A1DCA" w:rsidRDefault="00383F0A">
      <w:pPr>
        <w:jc w:val="both"/>
        <w:rPr>
          <w:szCs w:val="24"/>
          <w:lang w:eastAsia="sk-SK"/>
        </w:rPr>
      </w:pPr>
    </w:p>
    <w:p w:rsidR="00383F0A" w:rsidRPr="002A1DCA" w:rsidRDefault="00752015">
      <w:pPr>
        <w:numPr>
          <w:ilvl w:val="0"/>
          <w:numId w:val="3"/>
        </w:numPr>
        <w:jc w:val="both"/>
        <w:rPr>
          <w:b/>
          <w:szCs w:val="24"/>
          <w:u w:val="single"/>
          <w:lang w:eastAsia="sk-SK"/>
        </w:rPr>
      </w:pPr>
      <w:r w:rsidRPr="002A1DCA">
        <w:rPr>
          <w:b/>
          <w:szCs w:val="24"/>
          <w:u w:val="single"/>
          <w:lang w:eastAsia="sk-SK"/>
        </w:rPr>
        <w:t>Informácia o odstránení revíznych závad výťahov</w:t>
      </w:r>
    </w:p>
    <w:p w:rsidR="00383F0A" w:rsidRPr="002A1DCA" w:rsidRDefault="00383F0A">
      <w:pPr>
        <w:jc w:val="both"/>
        <w:rPr>
          <w:b/>
          <w:szCs w:val="24"/>
          <w:u w:val="single"/>
          <w:lang w:eastAsia="sk-SK"/>
        </w:rPr>
      </w:pPr>
    </w:p>
    <w:p w:rsidR="00383F0A" w:rsidRPr="002A1DCA" w:rsidRDefault="00752015">
      <w:pPr>
        <w:ind w:firstLine="360"/>
        <w:jc w:val="both"/>
        <w:rPr>
          <w:szCs w:val="24"/>
          <w:lang w:eastAsia="sk-SK"/>
        </w:rPr>
      </w:pPr>
      <w:r w:rsidRPr="002A1DCA">
        <w:rPr>
          <w:szCs w:val="24"/>
          <w:lang w:eastAsia="sk-SK"/>
        </w:rPr>
        <w:t>Ing. Igazová informovala vlastníkov o vykonaných trojročných skúškach výťahov. Z revíznej správy vyplynuli závažné nedostatky. Spoločnosť ZEMA vypracovala cenovú ponuku na odstránenie revíznych závad na oboch výťahoch v celkovej sume 16.648,- €. Nakoľko odstránenie revíznych závad nepodlieha schváleniu vlastníkov a za odstránenie revíznych závad je zodpovedný správca, nie vlastníci, ale vzhľadom na to, že finančná čiastka na opravu je veľmi vysoká a vo FO nemajú vlastníci potrebnú výšku finančných prostriedkov, správca v súčinnosti s výborom zhodnotia cenovú ponuku a následne rozhodnú, aké práce a v akom rozsahu budú prevedené.</w:t>
      </w:r>
    </w:p>
    <w:p w:rsidR="00383F0A" w:rsidRPr="002A1DCA" w:rsidRDefault="00383F0A">
      <w:pPr>
        <w:jc w:val="both"/>
        <w:rPr>
          <w:szCs w:val="24"/>
          <w:lang w:eastAsia="sk-SK"/>
        </w:rPr>
      </w:pPr>
    </w:p>
    <w:p w:rsidR="00383F0A" w:rsidRPr="002A1DCA" w:rsidRDefault="00752015">
      <w:pPr>
        <w:numPr>
          <w:ilvl w:val="0"/>
          <w:numId w:val="3"/>
        </w:numPr>
        <w:jc w:val="both"/>
        <w:rPr>
          <w:b/>
          <w:szCs w:val="24"/>
          <w:u w:val="single"/>
          <w:lang w:eastAsia="sk-SK"/>
        </w:rPr>
      </w:pPr>
      <w:r w:rsidRPr="002A1DCA">
        <w:rPr>
          <w:b/>
          <w:szCs w:val="24"/>
          <w:u w:val="single"/>
          <w:lang w:eastAsia="sk-SK"/>
        </w:rPr>
        <w:t>Schválenie koeficientu na teplú vodu pre poškodené byty.</w:t>
      </w:r>
    </w:p>
    <w:p w:rsidR="00383F0A" w:rsidRPr="002A1DCA" w:rsidRDefault="00383F0A">
      <w:pPr>
        <w:jc w:val="both"/>
        <w:rPr>
          <w:b/>
          <w:szCs w:val="24"/>
          <w:u w:val="single"/>
          <w:lang w:eastAsia="sk-SK"/>
        </w:rPr>
      </w:pPr>
    </w:p>
    <w:p w:rsidR="00383F0A" w:rsidRPr="002A1DCA" w:rsidRDefault="00752015">
      <w:pPr>
        <w:ind w:firstLine="360"/>
        <w:jc w:val="both"/>
        <w:rPr>
          <w:szCs w:val="24"/>
          <w:lang w:eastAsia="sk-SK"/>
        </w:rPr>
      </w:pPr>
      <w:r w:rsidRPr="002A1DCA">
        <w:rPr>
          <w:szCs w:val="24"/>
          <w:lang w:eastAsia="sk-SK"/>
        </w:rPr>
        <w:t>Vlastníci hlasovali o žiadosti pána Minárika a Ostrožlíka ohľadne schválenia koeficientu na odber TÚV, nakoľko kvôli nefunkčnej spiatočke im nie je dodávaná dostatočne teplá voda, vodu musia odpúšťať, čím im vznikajú zvýšené náklady na odber teplej vody.</w:t>
      </w:r>
    </w:p>
    <w:p w:rsidR="00383F0A" w:rsidRPr="002A1DCA" w:rsidRDefault="00383F0A">
      <w:pPr>
        <w:jc w:val="both"/>
        <w:rPr>
          <w:szCs w:val="24"/>
          <w:lang w:eastAsia="sk-SK"/>
        </w:rPr>
      </w:pPr>
    </w:p>
    <w:p w:rsidR="00383F0A" w:rsidRPr="002A1DCA" w:rsidRDefault="00752015">
      <w:pPr>
        <w:pStyle w:val="Zkladntext"/>
        <w:rPr>
          <w:lang w:eastAsia="sk-SK"/>
        </w:rPr>
      </w:pPr>
      <w:r w:rsidRPr="002A1DCA">
        <w:rPr>
          <w:lang w:eastAsia="sk-SK"/>
        </w:rPr>
        <w:t>Vlastníci prijali počtom hlasov 41 prítomných vlastníkov (z toho  6  hlasovalo Za, 35  hlasovalo Proti a 0  sa zdržalo hlasovania) nasledovné</w:t>
      </w:r>
    </w:p>
    <w:p w:rsidR="00383F0A" w:rsidRPr="002A1DCA" w:rsidRDefault="00383F0A">
      <w:pPr>
        <w:pStyle w:val="Nadpis1"/>
        <w:rPr>
          <w:lang w:eastAsia="sk-SK"/>
        </w:rPr>
      </w:pPr>
    </w:p>
    <w:p w:rsidR="00383F0A" w:rsidRPr="002A1DCA" w:rsidRDefault="00752015">
      <w:pPr>
        <w:pStyle w:val="Nadpis1"/>
      </w:pPr>
      <w:r w:rsidRPr="002A1DCA">
        <w:rPr>
          <w:lang w:eastAsia="sk-SK"/>
        </w:rPr>
        <w:t xml:space="preserve">UZNESENIE </w:t>
      </w:r>
    </w:p>
    <w:p w:rsidR="00383F0A" w:rsidRPr="002A1DCA" w:rsidRDefault="00383F0A"/>
    <w:p w:rsidR="00383F0A" w:rsidRPr="002A1DCA" w:rsidRDefault="00752015">
      <w:pPr>
        <w:pStyle w:val="Nadpis2"/>
        <w:jc w:val="center"/>
        <w:rPr>
          <w:lang w:eastAsia="sk-SK"/>
        </w:rPr>
      </w:pPr>
      <w:r w:rsidRPr="002A1DCA">
        <w:rPr>
          <w:iCs/>
          <w:lang w:eastAsia="sk-SK"/>
        </w:rPr>
        <w:t>Vlastníci neschálili koeficient na zníženie odberu množstva TÚV pre byt pána Ostrožlíka a Minárika.</w:t>
      </w:r>
    </w:p>
    <w:p w:rsidR="00383F0A" w:rsidRPr="002A1DCA" w:rsidRDefault="00752015">
      <w:r w:rsidRPr="002A1DCA">
        <w:rPr>
          <w:lang w:eastAsia="sk-SK"/>
        </w:rPr>
        <w:t>Hlasovanie prebehlo o 21:00 hod.</w:t>
      </w:r>
    </w:p>
    <w:p w:rsidR="00383F0A" w:rsidRPr="002A1DCA" w:rsidRDefault="00383F0A"/>
    <w:p w:rsidR="00383F0A" w:rsidRPr="002A1DCA" w:rsidRDefault="00383F0A">
      <w:pPr>
        <w:jc w:val="both"/>
        <w:rPr>
          <w:szCs w:val="24"/>
          <w:lang w:eastAsia="sk-SK"/>
        </w:rPr>
      </w:pPr>
    </w:p>
    <w:p w:rsidR="00383F0A" w:rsidRPr="002A1DCA" w:rsidRDefault="00383F0A">
      <w:pPr>
        <w:ind w:left="720"/>
        <w:jc w:val="both"/>
        <w:rPr>
          <w:b/>
          <w:szCs w:val="24"/>
          <w:u w:val="single"/>
          <w:lang w:eastAsia="sk-SK"/>
        </w:rPr>
      </w:pPr>
    </w:p>
    <w:p w:rsidR="00383F0A" w:rsidRPr="002A1DCA" w:rsidRDefault="00383F0A">
      <w:pPr>
        <w:ind w:left="720"/>
        <w:jc w:val="both"/>
        <w:rPr>
          <w:b/>
          <w:szCs w:val="24"/>
          <w:u w:val="single"/>
          <w:lang w:eastAsia="sk-SK"/>
        </w:rPr>
      </w:pPr>
    </w:p>
    <w:p w:rsidR="00383F0A" w:rsidRPr="002A1DCA" w:rsidRDefault="00752015">
      <w:pPr>
        <w:numPr>
          <w:ilvl w:val="0"/>
          <w:numId w:val="3"/>
        </w:numPr>
        <w:jc w:val="both"/>
        <w:rPr>
          <w:b/>
          <w:szCs w:val="24"/>
          <w:u w:val="single"/>
          <w:lang w:eastAsia="sk-SK"/>
        </w:rPr>
      </w:pPr>
      <w:r w:rsidRPr="002A1DCA">
        <w:rPr>
          <w:b/>
          <w:szCs w:val="24"/>
          <w:u w:val="single"/>
          <w:lang w:eastAsia="sk-SK"/>
        </w:rPr>
        <w:t>Osočovanie</w:t>
      </w:r>
    </w:p>
    <w:p w:rsidR="00383F0A" w:rsidRPr="002A1DCA" w:rsidRDefault="00383F0A">
      <w:pPr>
        <w:jc w:val="both"/>
        <w:rPr>
          <w:b/>
          <w:szCs w:val="24"/>
          <w:u w:val="single"/>
          <w:lang w:eastAsia="sk-SK"/>
        </w:rPr>
      </w:pPr>
    </w:p>
    <w:p w:rsidR="00383F0A" w:rsidRPr="002A1DCA" w:rsidRDefault="00752015">
      <w:pPr>
        <w:ind w:firstLine="360"/>
        <w:jc w:val="both"/>
        <w:rPr>
          <w:szCs w:val="24"/>
          <w:lang w:eastAsia="sk-SK"/>
        </w:rPr>
      </w:pPr>
      <w:r w:rsidRPr="002A1DCA">
        <w:rPr>
          <w:szCs w:val="24"/>
          <w:lang w:eastAsia="sk-SK"/>
        </w:rPr>
        <w:t>Ing. Igazová prečítala vlastníkom osočujúce anonymné lístky, ktoré niekto vhadzuje do poštovej schránky správcu. Vyzvala všetkých vlastníkov, ktorí majú akékoľvek otázky, aby sa obrátili na správcu a ten im rád všetko dopodrobna vysvetlí. Osočovanie výboru určite nie je na mieste, nakoľko sa starajú o efektívne hospodárenie domu nezištne, bez finančnej náhrady.</w:t>
      </w:r>
    </w:p>
    <w:p w:rsidR="00383F0A" w:rsidRPr="002A1DCA" w:rsidRDefault="00383F0A">
      <w:pPr>
        <w:jc w:val="both"/>
        <w:rPr>
          <w:szCs w:val="24"/>
          <w:lang w:eastAsia="sk-SK"/>
        </w:rPr>
      </w:pPr>
    </w:p>
    <w:p w:rsidR="00383F0A" w:rsidRPr="002A1DCA" w:rsidRDefault="00752015">
      <w:pPr>
        <w:numPr>
          <w:ilvl w:val="0"/>
          <w:numId w:val="3"/>
        </w:numPr>
        <w:jc w:val="both"/>
        <w:rPr>
          <w:lang w:eastAsia="sk-SK"/>
        </w:rPr>
      </w:pPr>
      <w:r w:rsidRPr="002A1DCA">
        <w:rPr>
          <w:b/>
          <w:szCs w:val="24"/>
          <w:u w:val="single"/>
          <w:lang w:eastAsia="sk-SK"/>
        </w:rPr>
        <w:t>Hlasovanie o vyspravení chodníka makadamom</w:t>
      </w:r>
      <w:r w:rsidR="00550751" w:rsidRPr="002A1DCA">
        <w:rPr>
          <w:b/>
          <w:szCs w:val="24"/>
          <w:u w:val="single"/>
          <w:lang w:eastAsia="sk-SK"/>
        </w:rPr>
        <w:t xml:space="preserve"> a realizácii chodníka ku kontajnerovému stojisku</w:t>
      </w:r>
    </w:p>
    <w:p w:rsidR="00383F0A" w:rsidRPr="002A1DCA" w:rsidRDefault="00383F0A">
      <w:pPr>
        <w:pStyle w:val="Zkladntext21"/>
        <w:rPr>
          <w:i w:val="0"/>
          <w:lang w:eastAsia="sk-SK"/>
        </w:rPr>
      </w:pPr>
    </w:p>
    <w:p w:rsidR="00383F0A" w:rsidRPr="002A1DCA" w:rsidRDefault="00752015">
      <w:pPr>
        <w:pStyle w:val="Zkladntext21"/>
        <w:ind w:firstLine="360"/>
        <w:rPr>
          <w:i w:val="0"/>
          <w:lang w:eastAsia="sk-SK"/>
        </w:rPr>
      </w:pPr>
      <w:r w:rsidRPr="002A1DCA">
        <w:rPr>
          <w:i w:val="0"/>
          <w:lang w:eastAsia="sk-SK"/>
        </w:rPr>
        <w:t>Na záver schôdze pán Vavrušek informoval vlastníkov o možnosti svojpomocne zabezpečiť na opravu chodníka okolo domu a vyspravenie jám makadamom z finančných prostriedkov FO. V tejto záležitosti sa bol taktiež informovať aj na MČ Petržalka. MČ nemá finančné prostriedky na dané opravy, ale dali súhlas k vykonaniu týchto prác, ak vlastníci budú súhlasiť. Celkové náklady na túto opravu by mali byť cca 350,- €. Následne  dal správca hlasovať o vysypaní jám a oprave chodní</w:t>
      </w:r>
      <w:r w:rsidR="00CF3D5F" w:rsidRPr="002A1DCA">
        <w:rPr>
          <w:i w:val="0"/>
          <w:lang w:eastAsia="sk-SK"/>
        </w:rPr>
        <w:t>ka makadamom v sume cca 350,- €,</w:t>
      </w:r>
      <w:r w:rsidR="00550751" w:rsidRPr="002A1DCA">
        <w:rPr>
          <w:i w:val="0"/>
          <w:lang w:eastAsia="sk-SK"/>
        </w:rPr>
        <w:t xml:space="preserve"> </w:t>
      </w:r>
      <w:r w:rsidR="00CF3D5F" w:rsidRPr="002A1DCA">
        <w:rPr>
          <w:i w:val="0"/>
          <w:lang w:eastAsia="sk-SK"/>
        </w:rPr>
        <w:t>realizácii</w:t>
      </w:r>
      <w:r w:rsidR="00550751" w:rsidRPr="002A1DCA">
        <w:rPr>
          <w:i w:val="0"/>
          <w:lang w:eastAsia="sk-SK"/>
        </w:rPr>
        <w:t xml:space="preserve"> prístupového chodníka ku kontajnerovemu stojisku </w:t>
      </w:r>
      <w:r w:rsidR="00550751" w:rsidRPr="002A1DCA">
        <w:rPr>
          <w:i w:val="0"/>
          <w:lang w:val="en-US" w:eastAsia="sk-SK"/>
        </w:rPr>
        <w:t>(bez cenovej kalkul</w:t>
      </w:r>
      <w:r w:rsidR="00550751" w:rsidRPr="002A1DCA">
        <w:rPr>
          <w:i w:val="0"/>
          <w:lang w:eastAsia="sk-SK"/>
        </w:rPr>
        <w:t>á</w:t>
      </w:r>
      <w:r w:rsidR="00550751" w:rsidRPr="002A1DCA">
        <w:rPr>
          <w:i w:val="0"/>
          <w:lang w:val="en-US" w:eastAsia="sk-SK"/>
        </w:rPr>
        <w:t xml:space="preserve">cie) </w:t>
      </w:r>
      <w:r w:rsidRPr="002A1DCA">
        <w:rPr>
          <w:i w:val="0"/>
          <w:lang w:eastAsia="sk-SK"/>
        </w:rPr>
        <w:t>a súhlase použiť finančné prostriedky z FO. Hlasovanie prebehlo, vlastníci zdvihnutím ruky takmer jedno</w:t>
      </w:r>
      <w:r w:rsidR="00CF3D5F" w:rsidRPr="002A1DCA">
        <w:rPr>
          <w:i w:val="0"/>
          <w:lang w:eastAsia="sk-SK"/>
        </w:rPr>
        <w:t>-</w:t>
      </w:r>
      <w:r w:rsidRPr="002A1DCA">
        <w:rPr>
          <w:i w:val="0"/>
          <w:lang w:eastAsia="sk-SK"/>
        </w:rPr>
        <w:t>hlasne tento bod odsúhlasili, avšak kvôli prerušeniu schôdze zriadencami ZŠ, nakoľko uplynul časový termín na prenájom miestnosti, správca hlasy nespočítal a v hlasovaní kto je proti a kto sa zdržal hlasovania už viac nepokračoval.</w:t>
      </w:r>
    </w:p>
    <w:p w:rsidR="00383F0A" w:rsidRPr="002A1DCA" w:rsidRDefault="00383F0A">
      <w:pPr>
        <w:pStyle w:val="Zkladntext21"/>
        <w:rPr>
          <w:i w:val="0"/>
          <w:lang w:eastAsia="sk-SK"/>
        </w:rPr>
      </w:pPr>
    </w:p>
    <w:p w:rsidR="00383F0A" w:rsidRPr="002A1DCA" w:rsidRDefault="00752015">
      <w:pPr>
        <w:pStyle w:val="Zkladntext"/>
        <w:rPr>
          <w:lang w:eastAsia="sk-SK"/>
        </w:rPr>
      </w:pPr>
      <w:r w:rsidRPr="002A1DCA">
        <w:rPr>
          <w:lang w:eastAsia="sk-SK"/>
        </w:rPr>
        <w:t>Vlastníci prijali počtom hlasov zo 41 prítomných vlastníkov takmer jednohlasne nasledovné</w:t>
      </w:r>
    </w:p>
    <w:p w:rsidR="00383F0A" w:rsidRPr="002A1DCA" w:rsidRDefault="00383F0A">
      <w:pPr>
        <w:pStyle w:val="Nadpis1"/>
        <w:rPr>
          <w:lang w:eastAsia="sk-SK"/>
        </w:rPr>
      </w:pPr>
    </w:p>
    <w:p w:rsidR="00383F0A" w:rsidRPr="002A1DCA" w:rsidRDefault="00752015">
      <w:pPr>
        <w:pStyle w:val="Nadpis1"/>
      </w:pPr>
      <w:r w:rsidRPr="002A1DCA">
        <w:rPr>
          <w:lang w:eastAsia="sk-SK"/>
        </w:rPr>
        <w:t xml:space="preserve">UZNESENIE </w:t>
      </w:r>
    </w:p>
    <w:p w:rsidR="00383F0A" w:rsidRPr="002A1DCA" w:rsidRDefault="00383F0A"/>
    <w:p w:rsidR="00383F0A" w:rsidRPr="002A1DCA" w:rsidRDefault="00752015">
      <w:pPr>
        <w:pStyle w:val="Zkladntext21"/>
        <w:jc w:val="center"/>
        <w:rPr>
          <w:i w:val="0"/>
          <w:lang w:eastAsia="sk-SK"/>
        </w:rPr>
      </w:pPr>
      <w:r w:rsidRPr="002A1DCA">
        <w:rPr>
          <w:iCs/>
          <w:lang w:eastAsia="sk-SK"/>
        </w:rPr>
        <w:t xml:space="preserve">Vlastníci schálili </w:t>
      </w:r>
      <w:r w:rsidR="00CF3D5F" w:rsidRPr="002A1DCA">
        <w:rPr>
          <w:iCs/>
          <w:lang w:eastAsia="sk-SK"/>
        </w:rPr>
        <w:t xml:space="preserve">realizáciu prístupového chodníka ku kontajenrovemu stojisku a </w:t>
      </w:r>
      <w:r w:rsidRPr="002A1DCA">
        <w:rPr>
          <w:iCs/>
          <w:lang w:eastAsia="sk-SK"/>
        </w:rPr>
        <w:t>svojpomocnú opravu chodníka a vysyanie jám makadamom na vlastné náklady z finančných prost</w:t>
      </w:r>
      <w:r w:rsidR="00CF3D5F" w:rsidRPr="002A1DCA">
        <w:rPr>
          <w:iCs/>
          <w:lang w:eastAsia="sk-SK"/>
        </w:rPr>
        <w:t xml:space="preserve">riedkov FO v hodnote cca 350,-€ </w:t>
      </w:r>
    </w:p>
    <w:p w:rsidR="00383F0A" w:rsidRPr="002A1DCA" w:rsidRDefault="00383F0A">
      <w:pPr>
        <w:pStyle w:val="Zkladntext21"/>
        <w:rPr>
          <w:i w:val="0"/>
          <w:lang w:eastAsia="sk-SK"/>
        </w:rPr>
      </w:pPr>
    </w:p>
    <w:p w:rsidR="00383F0A" w:rsidRPr="002A1DCA" w:rsidRDefault="00752015">
      <w:pPr>
        <w:rPr>
          <w:lang w:eastAsia="sk-SK"/>
        </w:rPr>
      </w:pPr>
      <w:r w:rsidRPr="002A1DCA">
        <w:rPr>
          <w:lang w:eastAsia="sk-SK"/>
        </w:rPr>
        <w:t>Hlasovanie prebehlo o 21:15 hod.</w:t>
      </w:r>
    </w:p>
    <w:p w:rsidR="00383F0A" w:rsidRPr="002A1DCA" w:rsidRDefault="00383F0A">
      <w:pPr>
        <w:pStyle w:val="Zkladntext21"/>
        <w:rPr>
          <w:i w:val="0"/>
          <w:lang w:eastAsia="sk-SK"/>
        </w:rPr>
      </w:pPr>
    </w:p>
    <w:p w:rsidR="00383F0A" w:rsidRPr="002A1DCA" w:rsidRDefault="00383F0A">
      <w:pPr>
        <w:pStyle w:val="Zkladntext21"/>
        <w:rPr>
          <w:i w:val="0"/>
          <w:lang w:eastAsia="sk-SK"/>
        </w:rPr>
      </w:pPr>
    </w:p>
    <w:p w:rsidR="00383F0A" w:rsidRPr="002A1DCA" w:rsidRDefault="00752015">
      <w:pPr>
        <w:pStyle w:val="Zkladntext21"/>
        <w:rPr>
          <w:szCs w:val="24"/>
        </w:rPr>
      </w:pPr>
      <w:r w:rsidRPr="002A1DCA">
        <w:rPr>
          <w:b/>
          <w:bCs/>
          <w:i w:val="0"/>
          <w:u w:val="single"/>
          <w:lang w:eastAsia="sk-SK"/>
        </w:rPr>
        <w:t>18. Uznesenie</w:t>
      </w:r>
    </w:p>
    <w:p w:rsidR="00383F0A" w:rsidRPr="002A1DCA" w:rsidRDefault="00752015">
      <w:pPr>
        <w:tabs>
          <w:tab w:val="left" w:pos="9498"/>
        </w:tabs>
        <w:rPr>
          <w:szCs w:val="24"/>
        </w:rPr>
      </w:pPr>
      <w:r w:rsidRPr="002A1DCA">
        <w:rPr>
          <w:szCs w:val="24"/>
        </w:rPr>
        <w:t>Vlastníci bytov na ulici Furdekova 1620 v BA ukladajú správcovi realizovať schválené uznesenia v jednotlivých bodoch zápisnice, ktoré vyplynuli zo schôdze.</w:t>
      </w:r>
    </w:p>
    <w:p w:rsidR="00383F0A" w:rsidRPr="002A1DCA" w:rsidRDefault="00383F0A">
      <w:pPr>
        <w:tabs>
          <w:tab w:val="left" w:pos="9498"/>
        </w:tabs>
        <w:rPr>
          <w:szCs w:val="24"/>
        </w:rPr>
      </w:pPr>
    </w:p>
    <w:p w:rsidR="00383F0A" w:rsidRPr="002A1DCA" w:rsidRDefault="00752015">
      <w:pPr>
        <w:pStyle w:val="Zkladntext21"/>
        <w:rPr>
          <w:i w:val="0"/>
          <w:lang w:eastAsia="sk-SK"/>
        </w:rPr>
      </w:pPr>
      <w:r w:rsidRPr="002A1DCA">
        <w:rPr>
          <w:b/>
          <w:bCs/>
          <w:i w:val="0"/>
          <w:u w:val="single"/>
          <w:lang w:eastAsia="sk-SK"/>
        </w:rPr>
        <w:t>19. Záver</w:t>
      </w:r>
    </w:p>
    <w:p w:rsidR="00383F0A" w:rsidRPr="002A1DCA" w:rsidRDefault="00752015">
      <w:pPr>
        <w:pStyle w:val="Zkladntext21"/>
        <w:rPr>
          <w:i w:val="0"/>
          <w:lang w:eastAsia="sk-SK"/>
        </w:rPr>
      </w:pPr>
      <w:r w:rsidRPr="002A1DCA">
        <w:rPr>
          <w:i w:val="0"/>
          <w:lang w:eastAsia="sk-SK"/>
        </w:rPr>
        <w:t>Keďže žiaden z prítomných nemal ďalšie návrhy, p. Igazová ˇpoďakovala všetkým prítomným za účasť a ukončila domovú schôdzu.</w:t>
      </w:r>
    </w:p>
    <w:p w:rsidR="00383F0A" w:rsidRPr="002A1DCA" w:rsidRDefault="00383F0A">
      <w:pPr>
        <w:pStyle w:val="Zkladntext21"/>
        <w:rPr>
          <w:i w:val="0"/>
          <w:lang w:eastAsia="sk-SK"/>
        </w:rPr>
      </w:pPr>
    </w:p>
    <w:p w:rsidR="00383F0A" w:rsidRPr="002A1DCA" w:rsidRDefault="00383F0A">
      <w:pPr>
        <w:pStyle w:val="Zkladntext21"/>
        <w:rPr>
          <w:i w:val="0"/>
          <w:lang w:eastAsia="sk-SK"/>
        </w:rPr>
      </w:pPr>
    </w:p>
    <w:p w:rsidR="00383F0A" w:rsidRPr="002A1DCA" w:rsidRDefault="00383F0A">
      <w:pPr>
        <w:pStyle w:val="Zkladntext21"/>
        <w:rPr>
          <w:i w:val="0"/>
          <w:lang w:eastAsia="sk-SK"/>
        </w:rPr>
      </w:pPr>
    </w:p>
    <w:p w:rsidR="00383F0A" w:rsidRPr="002A1DCA" w:rsidRDefault="00752015">
      <w:pPr>
        <w:pStyle w:val="Zkladntext21"/>
        <w:rPr>
          <w:i w:val="0"/>
          <w:lang w:eastAsia="sk-SK"/>
        </w:rPr>
      </w:pPr>
      <w:r w:rsidRPr="002A1DCA">
        <w:rPr>
          <w:i w:val="0"/>
          <w:lang w:eastAsia="sk-SK"/>
        </w:rPr>
        <w:t xml:space="preserve">V Bratislave dňa 28.1.2016   </w:t>
      </w:r>
      <w:r w:rsidRPr="002A1DCA">
        <w:rPr>
          <w:i w:val="0"/>
          <w:lang w:eastAsia="sk-SK"/>
        </w:rPr>
        <w:tab/>
      </w:r>
      <w:r w:rsidRPr="002A1DCA">
        <w:rPr>
          <w:i w:val="0"/>
          <w:lang w:eastAsia="sk-SK"/>
        </w:rPr>
        <w:tab/>
      </w:r>
      <w:r w:rsidRPr="002A1DCA">
        <w:rPr>
          <w:i w:val="0"/>
          <w:lang w:eastAsia="sk-SK"/>
        </w:rPr>
        <w:tab/>
      </w:r>
      <w:r w:rsidRPr="002A1DCA">
        <w:rPr>
          <w:i w:val="0"/>
          <w:lang w:eastAsia="sk-SK"/>
        </w:rPr>
        <w:tab/>
      </w:r>
      <w:r w:rsidRPr="002A1DCA">
        <w:rPr>
          <w:i w:val="0"/>
          <w:lang w:eastAsia="sk-SK"/>
        </w:rPr>
        <w:tab/>
      </w:r>
      <w:r w:rsidRPr="002A1DCA">
        <w:rPr>
          <w:i w:val="0"/>
          <w:lang w:eastAsia="sk-SK"/>
        </w:rPr>
        <w:tab/>
      </w:r>
      <w:r w:rsidRPr="002A1DCA">
        <w:rPr>
          <w:i w:val="0"/>
          <w:lang w:eastAsia="sk-SK"/>
        </w:rPr>
        <w:tab/>
      </w:r>
      <w:r w:rsidRPr="002A1DCA">
        <w:rPr>
          <w:i w:val="0"/>
          <w:lang w:eastAsia="sk-SK"/>
        </w:rPr>
        <w:tab/>
      </w:r>
      <w:r w:rsidRPr="002A1DCA">
        <w:rPr>
          <w:i w:val="0"/>
          <w:lang w:eastAsia="sk-SK"/>
        </w:rPr>
        <w:tab/>
      </w:r>
      <w:r w:rsidRPr="002A1DCA">
        <w:rPr>
          <w:i w:val="0"/>
          <w:lang w:eastAsia="sk-SK"/>
        </w:rPr>
        <w:tab/>
      </w:r>
      <w:r w:rsidRPr="002A1DCA">
        <w:rPr>
          <w:i w:val="0"/>
          <w:lang w:eastAsia="sk-SK"/>
        </w:rPr>
        <w:tab/>
      </w:r>
      <w:r w:rsidRPr="002A1DCA">
        <w:rPr>
          <w:i w:val="0"/>
          <w:lang w:eastAsia="sk-SK"/>
        </w:rPr>
        <w:tab/>
      </w:r>
      <w:r w:rsidRPr="002A1DCA">
        <w:rPr>
          <w:i w:val="0"/>
          <w:lang w:eastAsia="sk-SK"/>
        </w:rPr>
        <w:tab/>
      </w:r>
      <w:r w:rsidRPr="002A1DCA">
        <w:rPr>
          <w:i w:val="0"/>
          <w:lang w:eastAsia="sk-SK"/>
        </w:rPr>
        <w:tab/>
      </w:r>
      <w:r w:rsidRPr="002A1DCA">
        <w:rPr>
          <w:i w:val="0"/>
          <w:lang w:eastAsia="sk-SK"/>
        </w:rPr>
        <w:tab/>
      </w:r>
      <w:r w:rsidRPr="002A1DCA">
        <w:rPr>
          <w:i w:val="0"/>
          <w:lang w:eastAsia="sk-SK"/>
        </w:rPr>
        <w:tab/>
      </w:r>
      <w:r w:rsidRPr="002A1DCA">
        <w:rPr>
          <w:i w:val="0"/>
          <w:lang w:eastAsia="sk-SK"/>
        </w:rPr>
        <w:tab/>
      </w:r>
      <w:r w:rsidRPr="002A1DCA">
        <w:rPr>
          <w:i w:val="0"/>
          <w:lang w:eastAsia="sk-SK"/>
        </w:rPr>
        <w:tab/>
        <w:t>................................</w:t>
      </w:r>
      <w:r w:rsidRPr="002A1DCA">
        <w:rPr>
          <w:i w:val="0"/>
          <w:lang w:eastAsia="sk-SK"/>
        </w:rPr>
        <w:tab/>
      </w:r>
      <w:r w:rsidRPr="002A1DCA">
        <w:rPr>
          <w:i w:val="0"/>
          <w:lang w:eastAsia="sk-SK"/>
        </w:rPr>
        <w:tab/>
      </w:r>
      <w:r w:rsidRPr="002A1DCA">
        <w:rPr>
          <w:i w:val="0"/>
          <w:lang w:eastAsia="sk-SK"/>
        </w:rPr>
        <w:tab/>
      </w:r>
      <w:r w:rsidRPr="002A1DCA">
        <w:rPr>
          <w:i w:val="0"/>
          <w:lang w:eastAsia="sk-SK"/>
        </w:rPr>
        <w:tab/>
      </w:r>
      <w:r w:rsidRPr="002A1DCA">
        <w:rPr>
          <w:i w:val="0"/>
          <w:lang w:eastAsia="sk-SK"/>
        </w:rPr>
        <w:tab/>
      </w:r>
      <w:r w:rsidRPr="002A1DCA">
        <w:rPr>
          <w:i w:val="0"/>
          <w:lang w:eastAsia="sk-SK"/>
        </w:rPr>
        <w:tab/>
      </w:r>
      <w:r w:rsidRPr="002A1DCA">
        <w:rPr>
          <w:i w:val="0"/>
          <w:lang w:eastAsia="sk-SK"/>
        </w:rPr>
        <w:tab/>
      </w:r>
      <w:r w:rsidRPr="002A1DCA">
        <w:rPr>
          <w:i w:val="0"/>
          <w:lang w:eastAsia="sk-SK"/>
        </w:rPr>
        <w:tab/>
      </w:r>
      <w:r w:rsidRPr="002A1DCA">
        <w:rPr>
          <w:i w:val="0"/>
          <w:lang w:eastAsia="sk-SK"/>
        </w:rPr>
        <w:tab/>
      </w:r>
      <w:r w:rsidRPr="002A1DCA">
        <w:rPr>
          <w:i w:val="0"/>
          <w:lang w:eastAsia="sk-SK"/>
        </w:rPr>
        <w:tab/>
        <w:t>overovateľ zápisnice</w:t>
      </w:r>
    </w:p>
    <w:p w:rsidR="00383F0A" w:rsidRPr="002A1DCA" w:rsidRDefault="00383F0A">
      <w:pPr>
        <w:pStyle w:val="Zkladntext21"/>
        <w:rPr>
          <w:i w:val="0"/>
          <w:lang w:eastAsia="sk-SK"/>
        </w:rPr>
      </w:pPr>
    </w:p>
    <w:p w:rsidR="00383F0A" w:rsidRPr="002A1DCA" w:rsidRDefault="00383F0A">
      <w:pPr>
        <w:pStyle w:val="Zkladntext21"/>
        <w:rPr>
          <w:i w:val="0"/>
          <w:lang w:eastAsia="sk-SK"/>
        </w:rPr>
      </w:pPr>
    </w:p>
    <w:p w:rsidR="00383F0A" w:rsidRPr="002A1DCA" w:rsidRDefault="00383F0A">
      <w:pPr>
        <w:pStyle w:val="Zkladntext21"/>
        <w:rPr>
          <w:i w:val="0"/>
          <w:lang w:eastAsia="sk-SK"/>
        </w:rPr>
      </w:pPr>
    </w:p>
    <w:p w:rsidR="00383F0A" w:rsidRPr="002A1DCA" w:rsidRDefault="00752015">
      <w:pPr>
        <w:pStyle w:val="Zkladntext21"/>
        <w:rPr>
          <w:i w:val="0"/>
          <w:lang w:eastAsia="sk-SK"/>
        </w:rPr>
      </w:pPr>
      <w:r w:rsidRPr="002A1DCA">
        <w:rPr>
          <w:i w:val="0"/>
          <w:lang w:eastAsia="sk-SK"/>
        </w:rPr>
        <w:t>.....................................</w:t>
      </w:r>
      <w:r w:rsidRPr="002A1DCA">
        <w:rPr>
          <w:i w:val="0"/>
          <w:lang w:eastAsia="sk-SK"/>
        </w:rPr>
        <w:tab/>
      </w:r>
      <w:r w:rsidRPr="002A1DCA">
        <w:rPr>
          <w:i w:val="0"/>
          <w:lang w:eastAsia="sk-SK"/>
        </w:rPr>
        <w:tab/>
      </w:r>
      <w:r w:rsidRPr="002A1DCA">
        <w:rPr>
          <w:i w:val="0"/>
          <w:lang w:eastAsia="sk-SK"/>
        </w:rPr>
        <w:tab/>
      </w:r>
      <w:r w:rsidRPr="002A1DCA">
        <w:rPr>
          <w:i w:val="0"/>
          <w:lang w:eastAsia="sk-SK"/>
        </w:rPr>
        <w:tab/>
      </w:r>
      <w:r w:rsidRPr="002A1DCA">
        <w:rPr>
          <w:i w:val="0"/>
          <w:lang w:eastAsia="sk-SK"/>
        </w:rPr>
        <w:tab/>
      </w:r>
      <w:r w:rsidRPr="002A1DCA">
        <w:rPr>
          <w:i w:val="0"/>
          <w:lang w:eastAsia="sk-SK"/>
        </w:rPr>
        <w:tab/>
        <w:t>................................</w:t>
      </w:r>
    </w:p>
    <w:p w:rsidR="00752015" w:rsidRPr="002A1DCA" w:rsidRDefault="00752015">
      <w:pPr>
        <w:pStyle w:val="Zkladntext21"/>
      </w:pPr>
      <w:r w:rsidRPr="002A1DCA">
        <w:rPr>
          <w:i w:val="0"/>
          <w:lang w:eastAsia="sk-SK"/>
        </w:rPr>
        <w:t>zapisovateľ</w:t>
      </w:r>
      <w:r w:rsidRPr="002A1DCA">
        <w:rPr>
          <w:i w:val="0"/>
          <w:lang w:eastAsia="sk-SK"/>
        </w:rPr>
        <w:tab/>
      </w:r>
      <w:r w:rsidRPr="002A1DCA">
        <w:rPr>
          <w:i w:val="0"/>
          <w:lang w:eastAsia="sk-SK"/>
        </w:rPr>
        <w:tab/>
      </w:r>
      <w:r w:rsidRPr="002A1DCA">
        <w:rPr>
          <w:i w:val="0"/>
          <w:lang w:eastAsia="sk-SK"/>
        </w:rPr>
        <w:tab/>
      </w:r>
      <w:r w:rsidRPr="002A1DCA">
        <w:rPr>
          <w:i w:val="0"/>
          <w:lang w:eastAsia="sk-SK"/>
        </w:rPr>
        <w:tab/>
      </w:r>
      <w:r w:rsidRPr="002A1DCA">
        <w:rPr>
          <w:i w:val="0"/>
          <w:lang w:eastAsia="sk-SK"/>
        </w:rPr>
        <w:tab/>
      </w:r>
      <w:r w:rsidRPr="002A1DCA">
        <w:rPr>
          <w:i w:val="0"/>
          <w:lang w:eastAsia="sk-SK"/>
        </w:rPr>
        <w:tab/>
      </w:r>
      <w:r w:rsidRPr="002A1DCA">
        <w:rPr>
          <w:i w:val="0"/>
          <w:lang w:eastAsia="sk-SK"/>
        </w:rPr>
        <w:tab/>
      </w:r>
      <w:r w:rsidRPr="002A1DCA">
        <w:rPr>
          <w:i w:val="0"/>
          <w:lang w:eastAsia="sk-SK"/>
        </w:rPr>
        <w:tab/>
        <w:t>overovateľ zápisnice</w:t>
      </w:r>
    </w:p>
    <w:sectPr w:rsidR="00752015" w:rsidRPr="002A1DCA" w:rsidSect="00383F0A">
      <w:footerReference w:type="default" r:id="rId7"/>
      <w:footerReference w:type="first" r:id="rId8"/>
      <w:pgSz w:w="11906" w:h="16838"/>
      <w:pgMar w:top="720" w:right="1418" w:bottom="1080" w:left="1418" w:header="70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E9C" w:rsidRDefault="00586E9C">
      <w:r>
        <w:separator/>
      </w:r>
    </w:p>
  </w:endnote>
  <w:endnote w:type="continuationSeparator" w:id="0">
    <w:p w:rsidR="00586E9C" w:rsidRDefault="00586E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F0A" w:rsidRDefault="00383F0A">
    <w:pPr>
      <w:pStyle w:val="Pta"/>
      <w:ind w:right="360"/>
    </w:pPr>
    <w:r>
      <w:pict>
        <v:shapetype id="_x0000_t202" coordsize="21600,21600" o:spt="202" path="m,l,21600r21600,l21600,xe">
          <v:stroke joinstyle="miter"/>
          <v:path gradientshapeok="t" o:connecttype="rect"/>
        </v:shapetype>
        <v:shape id="_x0000_s1025" type="#_x0000_t202" style="position:absolute;margin-left:518.35pt;margin-top:.05pt;width:5.95pt;height:13.7pt;z-index:251657728;mso-wrap-distance-left:0;mso-wrap-distance-right:0;mso-position-horizontal-relative:page" stroked="f">
          <v:fill opacity="0" color2="black"/>
          <v:textbox inset="0,0,0,0">
            <w:txbxContent>
              <w:p w:rsidR="00383F0A" w:rsidRDefault="00383F0A">
                <w:pPr>
                  <w:pStyle w:val="Pta"/>
                </w:pPr>
                <w:r>
                  <w:rPr>
                    <w:rStyle w:val="slostrany"/>
                  </w:rPr>
                  <w:fldChar w:fldCharType="begin"/>
                </w:r>
                <w:r w:rsidR="00752015">
                  <w:rPr>
                    <w:rStyle w:val="slostrany"/>
                  </w:rPr>
                  <w:instrText xml:space="preserve"> PAGE </w:instrText>
                </w:r>
                <w:r>
                  <w:rPr>
                    <w:rStyle w:val="slostrany"/>
                  </w:rPr>
                  <w:fldChar w:fldCharType="separate"/>
                </w:r>
                <w:r w:rsidR="002A1DCA">
                  <w:rPr>
                    <w:rStyle w:val="slostrany"/>
                    <w:noProof/>
                  </w:rPr>
                  <w:t>2</w:t>
                </w:r>
                <w:r>
                  <w:rPr>
                    <w:rStyle w:val="slostrany"/>
                  </w:rPr>
                  <w:fldChar w:fldCharType="end"/>
                </w: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F0A" w:rsidRDefault="00383F0A">
    <w:pPr>
      <w:pStyle w:val="Pta"/>
      <w:ind w:right="360"/>
      <w:rPr>
        <w:rFonts w:ascii="Arial" w:hAnsi="Arial" w:cs="Arial"/>
        <w:sz w:val="22"/>
        <w:szCs w:val="22"/>
      </w:rPr>
    </w:pPr>
  </w:p>
  <w:p w:rsidR="00383F0A" w:rsidRDefault="00383F0A">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E9C" w:rsidRDefault="00586E9C">
      <w:r>
        <w:separator/>
      </w:r>
    </w:p>
  </w:footnote>
  <w:footnote w:type="continuationSeparator" w:id="0">
    <w:p w:rsidR="00586E9C" w:rsidRDefault="00586E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11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Times New Roman" w:hAnsi="Times New Roman"/>
      </w:rPr>
    </w:lvl>
  </w:abstractNum>
  <w:abstractNum w:abstractNumId="3">
    <w:nsid w:val="00000004"/>
    <w:multiLevelType w:val="singleLevel"/>
    <w:tmpl w:val="00000004"/>
    <w:name w:val="WW8Num4"/>
    <w:lvl w:ilvl="0">
      <w:start w:val="1"/>
      <w:numFmt w:val="bullet"/>
      <w:lvlText w:val="-"/>
      <w:lvlJc w:val="left"/>
      <w:pPr>
        <w:tabs>
          <w:tab w:val="num" w:pos="0"/>
        </w:tabs>
        <w:ind w:left="1110" w:hanging="360"/>
      </w:pPr>
      <w:rPr>
        <w:rFonts w:ascii="Times New Roman" w:hAnsi="Times New Roman" w:cs="Symbol"/>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550751"/>
    <w:rsid w:val="002A1DCA"/>
    <w:rsid w:val="00383F0A"/>
    <w:rsid w:val="00550751"/>
    <w:rsid w:val="00586E9C"/>
    <w:rsid w:val="00752015"/>
    <w:rsid w:val="00CF3D5F"/>
    <w:rsid w:val="00D26CD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83F0A"/>
    <w:pPr>
      <w:suppressAutoHyphens/>
    </w:pPr>
    <w:rPr>
      <w:sz w:val="24"/>
      <w:lang w:eastAsia="zh-CN"/>
    </w:rPr>
  </w:style>
  <w:style w:type="paragraph" w:styleId="Nadpis1">
    <w:name w:val="heading 1"/>
    <w:basedOn w:val="Normlny"/>
    <w:next w:val="Normlny"/>
    <w:qFormat/>
    <w:rsid w:val="00383F0A"/>
    <w:pPr>
      <w:keepNext/>
      <w:numPr>
        <w:numId w:val="1"/>
      </w:numPr>
      <w:jc w:val="center"/>
      <w:outlineLvl w:val="0"/>
    </w:pPr>
    <w:rPr>
      <w:b/>
      <w:i/>
    </w:rPr>
  </w:style>
  <w:style w:type="paragraph" w:styleId="Nadpis2">
    <w:name w:val="heading 2"/>
    <w:basedOn w:val="Normlny"/>
    <w:next w:val="Normlny"/>
    <w:qFormat/>
    <w:rsid w:val="00383F0A"/>
    <w:pPr>
      <w:keepNext/>
      <w:numPr>
        <w:ilvl w:val="1"/>
        <w:numId w:val="1"/>
      </w:numPr>
      <w:outlineLvl w:val="1"/>
    </w:pPr>
    <w:rPr>
      <w:i/>
    </w:rPr>
  </w:style>
  <w:style w:type="paragraph" w:styleId="Nadpis3">
    <w:name w:val="heading 3"/>
    <w:basedOn w:val="Normlny"/>
    <w:next w:val="Normlny"/>
    <w:qFormat/>
    <w:rsid w:val="00383F0A"/>
    <w:pPr>
      <w:keepNext/>
      <w:numPr>
        <w:ilvl w:val="2"/>
        <w:numId w:val="1"/>
      </w:numPr>
      <w:outlineLvl w:val="2"/>
    </w:pPr>
    <w:rPr>
      <w:b/>
    </w:rPr>
  </w:style>
  <w:style w:type="paragraph" w:styleId="Nadpis4">
    <w:name w:val="heading 4"/>
    <w:basedOn w:val="Normlny"/>
    <w:next w:val="Normlny"/>
    <w:qFormat/>
    <w:rsid w:val="00383F0A"/>
    <w:pPr>
      <w:keepNext/>
      <w:numPr>
        <w:ilvl w:val="3"/>
        <w:numId w:val="1"/>
      </w:numPr>
      <w:jc w:val="center"/>
      <w:outlineLvl w:val="3"/>
    </w:pPr>
    <w:rPr>
      <w:b/>
      <w:sz w:val="32"/>
    </w:rPr>
  </w:style>
  <w:style w:type="paragraph" w:styleId="Nadpis5">
    <w:name w:val="heading 5"/>
    <w:basedOn w:val="Normlny"/>
    <w:next w:val="Normlny"/>
    <w:qFormat/>
    <w:rsid w:val="00383F0A"/>
    <w:pPr>
      <w:keepNext/>
      <w:numPr>
        <w:ilvl w:val="4"/>
        <w:numId w:val="1"/>
      </w:numPr>
      <w:jc w:val="both"/>
      <w:outlineLvl w:val="4"/>
    </w:pPr>
    <w:rPr>
      <w:b/>
      <w:bCs/>
      <w:iCs/>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sid w:val="00383F0A"/>
  </w:style>
  <w:style w:type="character" w:customStyle="1" w:styleId="WW8Num1z1">
    <w:name w:val="WW8Num1z1"/>
    <w:rsid w:val="00383F0A"/>
  </w:style>
  <w:style w:type="character" w:customStyle="1" w:styleId="WW8Num1z2">
    <w:name w:val="WW8Num1z2"/>
    <w:rsid w:val="00383F0A"/>
  </w:style>
  <w:style w:type="character" w:customStyle="1" w:styleId="WW8Num1z3">
    <w:name w:val="WW8Num1z3"/>
    <w:rsid w:val="00383F0A"/>
  </w:style>
  <w:style w:type="character" w:customStyle="1" w:styleId="WW8Num1z4">
    <w:name w:val="WW8Num1z4"/>
    <w:rsid w:val="00383F0A"/>
  </w:style>
  <w:style w:type="character" w:customStyle="1" w:styleId="WW8Num1z5">
    <w:name w:val="WW8Num1z5"/>
    <w:rsid w:val="00383F0A"/>
  </w:style>
  <w:style w:type="character" w:customStyle="1" w:styleId="WW8Num1z6">
    <w:name w:val="WW8Num1z6"/>
    <w:rsid w:val="00383F0A"/>
  </w:style>
  <w:style w:type="character" w:customStyle="1" w:styleId="WW8Num1z7">
    <w:name w:val="WW8Num1z7"/>
    <w:rsid w:val="00383F0A"/>
  </w:style>
  <w:style w:type="character" w:customStyle="1" w:styleId="WW8Num1z8">
    <w:name w:val="WW8Num1z8"/>
    <w:rsid w:val="00383F0A"/>
  </w:style>
  <w:style w:type="character" w:customStyle="1" w:styleId="WW8Num2z0">
    <w:name w:val="WW8Num2z0"/>
    <w:rsid w:val="00383F0A"/>
    <w:rPr>
      <w:rFonts w:ascii="Symbol" w:hAnsi="Symbol" w:cs="Symbol"/>
    </w:rPr>
  </w:style>
  <w:style w:type="character" w:customStyle="1" w:styleId="WW8Num3z0">
    <w:name w:val="WW8Num3z0"/>
    <w:rsid w:val="00383F0A"/>
  </w:style>
  <w:style w:type="character" w:customStyle="1" w:styleId="WW8Num4z0">
    <w:name w:val="WW8Num4z0"/>
    <w:rsid w:val="00383F0A"/>
    <w:rPr>
      <w:rFonts w:ascii="Symbol" w:hAnsi="Symbol" w:cs="Symbol"/>
    </w:rPr>
  </w:style>
  <w:style w:type="character" w:customStyle="1" w:styleId="WW8Num2z1">
    <w:name w:val="WW8Num2z1"/>
    <w:rsid w:val="00383F0A"/>
    <w:rPr>
      <w:rFonts w:ascii="Courier New" w:hAnsi="Courier New" w:cs="Courier New"/>
    </w:rPr>
  </w:style>
  <w:style w:type="character" w:customStyle="1" w:styleId="WW8Num2z2">
    <w:name w:val="WW8Num2z2"/>
    <w:rsid w:val="00383F0A"/>
    <w:rPr>
      <w:rFonts w:ascii="Wingdings" w:hAnsi="Wingdings" w:cs="Wingdings"/>
    </w:rPr>
  </w:style>
  <w:style w:type="character" w:customStyle="1" w:styleId="WW8Num3z1">
    <w:name w:val="WW8Num3z1"/>
    <w:rsid w:val="00383F0A"/>
  </w:style>
  <w:style w:type="character" w:customStyle="1" w:styleId="WW8Num3z2">
    <w:name w:val="WW8Num3z2"/>
    <w:rsid w:val="00383F0A"/>
  </w:style>
  <w:style w:type="character" w:customStyle="1" w:styleId="WW8Num3z3">
    <w:name w:val="WW8Num3z3"/>
    <w:rsid w:val="00383F0A"/>
  </w:style>
  <w:style w:type="character" w:customStyle="1" w:styleId="WW8Num3z4">
    <w:name w:val="WW8Num3z4"/>
    <w:rsid w:val="00383F0A"/>
  </w:style>
  <w:style w:type="character" w:customStyle="1" w:styleId="WW8Num3z5">
    <w:name w:val="WW8Num3z5"/>
    <w:rsid w:val="00383F0A"/>
  </w:style>
  <w:style w:type="character" w:customStyle="1" w:styleId="WW8Num3z6">
    <w:name w:val="WW8Num3z6"/>
    <w:rsid w:val="00383F0A"/>
  </w:style>
  <w:style w:type="character" w:customStyle="1" w:styleId="WW8Num3z7">
    <w:name w:val="WW8Num3z7"/>
    <w:rsid w:val="00383F0A"/>
  </w:style>
  <w:style w:type="character" w:customStyle="1" w:styleId="WW8Num3z8">
    <w:name w:val="WW8Num3z8"/>
    <w:rsid w:val="00383F0A"/>
  </w:style>
  <w:style w:type="character" w:customStyle="1" w:styleId="WW8Num4z1">
    <w:name w:val="WW8Num4z1"/>
    <w:rsid w:val="00383F0A"/>
  </w:style>
  <w:style w:type="character" w:customStyle="1" w:styleId="WW8Num4z2">
    <w:name w:val="WW8Num4z2"/>
    <w:rsid w:val="00383F0A"/>
  </w:style>
  <w:style w:type="character" w:customStyle="1" w:styleId="WW8Num4z3">
    <w:name w:val="WW8Num4z3"/>
    <w:rsid w:val="00383F0A"/>
  </w:style>
  <w:style w:type="character" w:customStyle="1" w:styleId="WW8Num4z4">
    <w:name w:val="WW8Num4z4"/>
    <w:rsid w:val="00383F0A"/>
  </w:style>
  <w:style w:type="character" w:customStyle="1" w:styleId="WW8Num4z5">
    <w:name w:val="WW8Num4z5"/>
    <w:rsid w:val="00383F0A"/>
  </w:style>
  <w:style w:type="character" w:customStyle="1" w:styleId="WW8Num4z6">
    <w:name w:val="WW8Num4z6"/>
    <w:rsid w:val="00383F0A"/>
  </w:style>
  <w:style w:type="character" w:customStyle="1" w:styleId="WW8Num4z7">
    <w:name w:val="WW8Num4z7"/>
    <w:rsid w:val="00383F0A"/>
  </w:style>
  <w:style w:type="character" w:customStyle="1" w:styleId="WW8Num4z8">
    <w:name w:val="WW8Num4z8"/>
    <w:rsid w:val="00383F0A"/>
  </w:style>
  <w:style w:type="character" w:customStyle="1" w:styleId="WW8Num5z0">
    <w:name w:val="WW8Num5z0"/>
    <w:rsid w:val="00383F0A"/>
  </w:style>
  <w:style w:type="character" w:customStyle="1" w:styleId="WW8Num5z1">
    <w:name w:val="WW8Num5z1"/>
    <w:rsid w:val="00383F0A"/>
  </w:style>
  <w:style w:type="character" w:customStyle="1" w:styleId="WW8Num5z2">
    <w:name w:val="WW8Num5z2"/>
    <w:rsid w:val="00383F0A"/>
  </w:style>
  <w:style w:type="character" w:customStyle="1" w:styleId="WW8Num5z3">
    <w:name w:val="WW8Num5z3"/>
    <w:rsid w:val="00383F0A"/>
  </w:style>
  <w:style w:type="character" w:customStyle="1" w:styleId="WW8Num5z4">
    <w:name w:val="WW8Num5z4"/>
    <w:rsid w:val="00383F0A"/>
  </w:style>
  <w:style w:type="character" w:customStyle="1" w:styleId="WW8Num5z5">
    <w:name w:val="WW8Num5z5"/>
    <w:rsid w:val="00383F0A"/>
  </w:style>
  <w:style w:type="character" w:customStyle="1" w:styleId="WW8Num5z6">
    <w:name w:val="WW8Num5z6"/>
    <w:rsid w:val="00383F0A"/>
  </w:style>
  <w:style w:type="character" w:customStyle="1" w:styleId="WW8Num5z7">
    <w:name w:val="WW8Num5z7"/>
    <w:rsid w:val="00383F0A"/>
  </w:style>
  <w:style w:type="character" w:customStyle="1" w:styleId="WW8Num5z8">
    <w:name w:val="WW8Num5z8"/>
    <w:rsid w:val="00383F0A"/>
  </w:style>
  <w:style w:type="character" w:customStyle="1" w:styleId="WW8Num6z0">
    <w:name w:val="WW8Num6z0"/>
    <w:rsid w:val="00383F0A"/>
    <w:rPr>
      <w:rFonts w:ascii="Symbol" w:hAnsi="Symbol" w:cs="Symbol"/>
    </w:rPr>
  </w:style>
  <w:style w:type="character" w:customStyle="1" w:styleId="WW8Num6z1">
    <w:name w:val="WW8Num6z1"/>
    <w:rsid w:val="00383F0A"/>
    <w:rPr>
      <w:rFonts w:ascii="Courier New" w:hAnsi="Courier New" w:cs="Courier New"/>
    </w:rPr>
  </w:style>
  <w:style w:type="character" w:customStyle="1" w:styleId="WW8Num6z2">
    <w:name w:val="WW8Num6z2"/>
    <w:rsid w:val="00383F0A"/>
    <w:rPr>
      <w:rFonts w:ascii="Wingdings" w:hAnsi="Wingdings" w:cs="Wingdings"/>
    </w:rPr>
  </w:style>
  <w:style w:type="character" w:customStyle="1" w:styleId="WW8Num7z0">
    <w:name w:val="WW8Num7z0"/>
    <w:rsid w:val="00383F0A"/>
    <w:rPr>
      <w:rFonts w:ascii="Times New Roman" w:eastAsia="Times New Roman" w:hAnsi="Times New Roman" w:cs="Times New Roman"/>
      <w:szCs w:val="24"/>
      <w:lang w:eastAsia="sk-SK"/>
    </w:rPr>
  </w:style>
  <w:style w:type="character" w:customStyle="1" w:styleId="WW8Num7z1">
    <w:name w:val="WW8Num7z1"/>
    <w:rsid w:val="00383F0A"/>
    <w:rPr>
      <w:rFonts w:ascii="Courier New" w:hAnsi="Courier New" w:cs="Courier New"/>
    </w:rPr>
  </w:style>
  <w:style w:type="character" w:customStyle="1" w:styleId="WW8Num7z2">
    <w:name w:val="WW8Num7z2"/>
    <w:rsid w:val="00383F0A"/>
    <w:rPr>
      <w:rFonts w:ascii="Wingdings" w:hAnsi="Wingdings" w:cs="Wingdings"/>
    </w:rPr>
  </w:style>
  <w:style w:type="character" w:customStyle="1" w:styleId="WW8Num7z3">
    <w:name w:val="WW8Num7z3"/>
    <w:rsid w:val="00383F0A"/>
    <w:rPr>
      <w:rFonts w:ascii="Symbol" w:hAnsi="Symbol" w:cs="Symbol"/>
    </w:rPr>
  </w:style>
  <w:style w:type="character" w:customStyle="1" w:styleId="WW8Num8z0">
    <w:name w:val="WW8Num8z0"/>
    <w:rsid w:val="00383F0A"/>
  </w:style>
  <w:style w:type="character" w:customStyle="1" w:styleId="WW8Num8z1">
    <w:name w:val="WW8Num8z1"/>
    <w:rsid w:val="00383F0A"/>
  </w:style>
  <w:style w:type="character" w:customStyle="1" w:styleId="WW8Num8z2">
    <w:name w:val="WW8Num8z2"/>
    <w:rsid w:val="00383F0A"/>
  </w:style>
  <w:style w:type="character" w:customStyle="1" w:styleId="WW8Num8z3">
    <w:name w:val="WW8Num8z3"/>
    <w:rsid w:val="00383F0A"/>
  </w:style>
  <w:style w:type="character" w:customStyle="1" w:styleId="WW8Num8z4">
    <w:name w:val="WW8Num8z4"/>
    <w:rsid w:val="00383F0A"/>
  </w:style>
  <w:style w:type="character" w:customStyle="1" w:styleId="WW8Num8z5">
    <w:name w:val="WW8Num8z5"/>
    <w:rsid w:val="00383F0A"/>
  </w:style>
  <w:style w:type="character" w:customStyle="1" w:styleId="WW8Num8z6">
    <w:name w:val="WW8Num8z6"/>
    <w:rsid w:val="00383F0A"/>
  </w:style>
  <w:style w:type="character" w:customStyle="1" w:styleId="WW8Num8z7">
    <w:name w:val="WW8Num8z7"/>
    <w:rsid w:val="00383F0A"/>
  </w:style>
  <w:style w:type="character" w:customStyle="1" w:styleId="WW8Num8z8">
    <w:name w:val="WW8Num8z8"/>
    <w:rsid w:val="00383F0A"/>
  </w:style>
  <w:style w:type="character" w:customStyle="1" w:styleId="WW8Num9z0">
    <w:name w:val="WW8Num9z0"/>
    <w:rsid w:val="00383F0A"/>
  </w:style>
  <w:style w:type="character" w:customStyle="1" w:styleId="WW8Num9z1">
    <w:name w:val="WW8Num9z1"/>
    <w:rsid w:val="00383F0A"/>
  </w:style>
  <w:style w:type="character" w:customStyle="1" w:styleId="WW8Num9z2">
    <w:name w:val="WW8Num9z2"/>
    <w:rsid w:val="00383F0A"/>
  </w:style>
  <w:style w:type="character" w:customStyle="1" w:styleId="WW8Num9z3">
    <w:name w:val="WW8Num9z3"/>
    <w:rsid w:val="00383F0A"/>
  </w:style>
  <w:style w:type="character" w:customStyle="1" w:styleId="WW8Num9z4">
    <w:name w:val="WW8Num9z4"/>
    <w:rsid w:val="00383F0A"/>
  </w:style>
  <w:style w:type="character" w:customStyle="1" w:styleId="WW8Num9z5">
    <w:name w:val="WW8Num9z5"/>
    <w:rsid w:val="00383F0A"/>
  </w:style>
  <w:style w:type="character" w:customStyle="1" w:styleId="WW8Num9z6">
    <w:name w:val="WW8Num9z6"/>
    <w:rsid w:val="00383F0A"/>
  </w:style>
  <w:style w:type="character" w:customStyle="1" w:styleId="WW8Num9z7">
    <w:name w:val="WW8Num9z7"/>
    <w:rsid w:val="00383F0A"/>
  </w:style>
  <w:style w:type="character" w:customStyle="1" w:styleId="WW8Num9z8">
    <w:name w:val="WW8Num9z8"/>
    <w:rsid w:val="00383F0A"/>
  </w:style>
  <w:style w:type="character" w:customStyle="1" w:styleId="WW8Num10z0">
    <w:name w:val="WW8Num10z0"/>
    <w:rsid w:val="00383F0A"/>
    <w:rPr>
      <w:rFonts w:ascii="Symbol" w:hAnsi="Symbol" w:cs="Symbol"/>
    </w:rPr>
  </w:style>
  <w:style w:type="character" w:customStyle="1" w:styleId="WW8Num10z1">
    <w:name w:val="WW8Num10z1"/>
    <w:rsid w:val="00383F0A"/>
    <w:rPr>
      <w:rFonts w:ascii="Courier New" w:hAnsi="Courier New" w:cs="Courier New"/>
    </w:rPr>
  </w:style>
  <w:style w:type="character" w:customStyle="1" w:styleId="WW8Num10z2">
    <w:name w:val="WW8Num10z2"/>
    <w:rsid w:val="00383F0A"/>
    <w:rPr>
      <w:rFonts w:ascii="Wingdings" w:hAnsi="Wingdings" w:cs="Wingdings"/>
    </w:rPr>
  </w:style>
  <w:style w:type="character" w:customStyle="1" w:styleId="WW8Num11z0">
    <w:name w:val="WW8Num11z0"/>
    <w:rsid w:val="00383F0A"/>
    <w:rPr>
      <w:rFonts w:ascii="Symbol" w:hAnsi="Symbol" w:cs="Symbol"/>
    </w:rPr>
  </w:style>
  <w:style w:type="character" w:customStyle="1" w:styleId="WW8Num11z1">
    <w:name w:val="WW8Num11z1"/>
    <w:rsid w:val="00383F0A"/>
    <w:rPr>
      <w:rFonts w:ascii="Courier New" w:hAnsi="Courier New" w:cs="Courier New"/>
    </w:rPr>
  </w:style>
  <w:style w:type="character" w:customStyle="1" w:styleId="WW8Num11z2">
    <w:name w:val="WW8Num11z2"/>
    <w:rsid w:val="00383F0A"/>
    <w:rPr>
      <w:rFonts w:ascii="Wingdings" w:hAnsi="Wingdings" w:cs="Wingdings"/>
    </w:rPr>
  </w:style>
  <w:style w:type="character" w:customStyle="1" w:styleId="WW8Num12z0">
    <w:name w:val="WW8Num12z0"/>
    <w:rsid w:val="00383F0A"/>
    <w:rPr>
      <w:rFonts w:ascii="Times New Roman" w:eastAsia="Times New Roman" w:hAnsi="Times New Roman" w:cs="Times New Roman"/>
    </w:rPr>
  </w:style>
  <w:style w:type="character" w:customStyle="1" w:styleId="WW8Num12z1">
    <w:name w:val="WW8Num12z1"/>
    <w:rsid w:val="00383F0A"/>
    <w:rPr>
      <w:rFonts w:ascii="Courier New" w:hAnsi="Courier New" w:cs="Courier New"/>
    </w:rPr>
  </w:style>
  <w:style w:type="character" w:customStyle="1" w:styleId="WW8Num12z2">
    <w:name w:val="WW8Num12z2"/>
    <w:rsid w:val="00383F0A"/>
    <w:rPr>
      <w:rFonts w:ascii="Wingdings" w:hAnsi="Wingdings" w:cs="Wingdings"/>
    </w:rPr>
  </w:style>
  <w:style w:type="character" w:customStyle="1" w:styleId="WW8Num12z3">
    <w:name w:val="WW8Num12z3"/>
    <w:rsid w:val="00383F0A"/>
    <w:rPr>
      <w:rFonts w:ascii="Symbol" w:hAnsi="Symbol" w:cs="Symbol"/>
    </w:rPr>
  </w:style>
  <w:style w:type="character" w:customStyle="1" w:styleId="WW8Num13z0">
    <w:name w:val="WW8Num13z0"/>
    <w:rsid w:val="00383F0A"/>
  </w:style>
  <w:style w:type="character" w:customStyle="1" w:styleId="WW8Num13z1">
    <w:name w:val="WW8Num13z1"/>
    <w:rsid w:val="00383F0A"/>
  </w:style>
  <w:style w:type="character" w:customStyle="1" w:styleId="WW8Num13z2">
    <w:name w:val="WW8Num13z2"/>
    <w:rsid w:val="00383F0A"/>
  </w:style>
  <w:style w:type="character" w:customStyle="1" w:styleId="WW8Num13z3">
    <w:name w:val="WW8Num13z3"/>
    <w:rsid w:val="00383F0A"/>
  </w:style>
  <w:style w:type="character" w:customStyle="1" w:styleId="WW8Num13z4">
    <w:name w:val="WW8Num13z4"/>
    <w:rsid w:val="00383F0A"/>
  </w:style>
  <w:style w:type="character" w:customStyle="1" w:styleId="WW8Num13z5">
    <w:name w:val="WW8Num13z5"/>
    <w:rsid w:val="00383F0A"/>
  </w:style>
  <w:style w:type="character" w:customStyle="1" w:styleId="WW8Num13z6">
    <w:name w:val="WW8Num13z6"/>
    <w:rsid w:val="00383F0A"/>
  </w:style>
  <w:style w:type="character" w:customStyle="1" w:styleId="WW8Num13z7">
    <w:name w:val="WW8Num13z7"/>
    <w:rsid w:val="00383F0A"/>
  </w:style>
  <w:style w:type="character" w:customStyle="1" w:styleId="WW8Num13z8">
    <w:name w:val="WW8Num13z8"/>
    <w:rsid w:val="00383F0A"/>
  </w:style>
  <w:style w:type="character" w:customStyle="1" w:styleId="WW8Num14z0">
    <w:name w:val="WW8Num14z0"/>
    <w:rsid w:val="00383F0A"/>
  </w:style>
  <w:style w:type="character" w:customStyle="1" w:styleId="WW8Num14z1">
    <w:name w:val="WW8Num14z1"/>
    <w:rsid w:val="00383F0A"/>
    <w:rPr>
      <w:rFonts w:ascii="Courier New" w:hAnsi="Courier New" w:cs="Courier New"/>
    </w:rPr>
  </w:style>
  <w:style w:type="character" w:customStyle="1" w:styleId="WW8Num14z2">
    <w:name w:val="WW8Num14z2"/>
    <w:rsid w:val="00383F0A"/>
    <w:rPr>
      <w:rFonts w:ascii="Wingdings" w:hAnsi="Wingdings" w:cs="Wingdings"/>
    </w:rPr>
  </w:style>
  <w:style w:type="character" w:customStyle="1" w:styleId="WW8Num14z3">
    <w:name w:val="WW8Num14z3"/>
    <w:rsid w:val="00383F0A"/>
    <w:rPr>
      <w:rFonts w:ascii="Symbol" w:hAnsi="Symbol" w:cs="Symbol"/>
    </w:rPr>
  </w:style>
  <w:style w:type="character" w:customStyle="1" w:styleId="WW8Num15z0">
    <w:name w:val="WW8Num15z0"/>
    <w:rsid w:val="00383F0A"/>
    <w:rPr>
      <w:rFonts w:ascii="Times New Roman" w:eastAsia="Times New Roman" w:hAnsi="Times New Roman" w:cs="Times New Roman"/>
    </w:rPr>
  </w:style>
  <w:style w:type="character" w:customStyle="1" w:styleId="WW8Num15z1">
    <w:name w:val="WW8Num15z1"/>
    <w:rsid w:val="00383F0A"/>
    <w:rPr>
      <w:rFonts w:ascii="Courier New" w:hAnsi="Courier New" w:cs="Courier New"/>
    </w:rPr>
  </w:style>
  <w:style w:type="character" w:customStyle="1" w:styleId="WW8Num15z2">
    <w:name w:val="WW8Num15z2"/>
    <w:rsid w:val="00383F0A"/>
    <w:rPr>
      <w:rFonts w:ascii="Wingdings" w:hAnsi="Wingdings" w:cs="Wingdings"/>
    </w:rPr>
  </w:style>
  <w:style w:type="character" w:customStyle="1" w:styleId="WW8Num15z3">
    <w:name w:val="WW8Num15z3"/>
    <w:rsid w:val="00383F0A"/>
    <w:rPr>
      <w:rFonts w:ascii="Symbol" w:hAnsi="Symbol" w:cs="Symbol"/>
    </w:rPr>
  </w:style>
  <w:style w:type="character" w:customStyle="1" w:styleId="WW8Num16z0">
    <w:name w:val="WW8Num16z0"/>
    <w:rsid w:val="00383F0A"/>
  </w:style>
  <w:style w:type="character" w:customStyle="1" w:styleId="WW8Num16z1">
    <w:name w:val="WW8Num16z1"/>
    <w:rsid w:val="00383F0A"/>
  </w:style>
  <w:style w:type="character" w:customStyle="1" w:styleId="WW8Num16z2">
    <w:name w:val="WW8Num16z2"/>
    <w:rsid w:val="00383F0A"/>
  </w:style>
  <w:style w:type="character" w:customStyle="1" w:styleId="WW8Num16z3">
    <w:name w:val="WW8Num16z3"/>
    <w:rsid w:val="00383F0A"/>
  </w:style>
  <w:style w:type="character" w:customStyle="1" w:styleId="WW8Num16z4">
    <w:name w:val="WW8Num16z4"/>
    <w:rsid w:val="00383F0A"/>
  </w:style>
  <w:style w:type="character" w:customStyle="1" w:styleId="WW8Num16z5">
    <w:name w:val="WW8Num16z5"/>
    <w:rsid w:val="00383F0A"/>
  </w:style>
  <w:style w:type="character" w:customStyle="1" w:styleId="WW8Num16z6">
    <w:name w:val="WW8Num16z6"/>
    <w:rsid w:val="00383F0A"/>
  </w:style>
  <w:style w:type="character" w:customStyle="1" w:styleId="WW8Num16z7">
    <w:name w:val="WW8Num16z7"/>
    <w:rsid w:val="00383F0A"/>
  </w:style>
  <w:style w:type="character" w:customStyle="1" w:styleId="WW8Num16z8">
    <w:name w:val="WW8Num16z8"/>
    <w:rsid w:val="00383F0A"/>
  </w:style>
  <w:style w:type="character" w:customStyle="1" w:styleId="WW8Num17z0">
    <w:name w:val="WW8Num17z0"/>
    <w:rsid w:val="00383F0A"/>
  </w:style>
  <w:style w:type="character" w:customStyle="1" w:styleId="WW8Num17z1">
    <w:name w:val="WW8Num17z1"/>
    <w:rsid w:val="00383F0A"/>
  </w:style>
  <w:style w:type="character" w:customStyle="1" w:styleId="WW8Num17z2">
    <w:name w:val="WW8Num17z2"/>
    <w:rsid w:val="00383F0A"/>
  </w:style>
  <w:style w:type="character" w:customStyle="1" w:styleId="WW8Num17z3">
    <w:name w:val="WW8Num17z3"/>
    <w:rsid w:val="00383F0A"/>
  </w:style>
  <w:style w:type="character" w:customStyle="1" w:styleId="WW8Num17z4">
    <w:name w:val="WW8Num17z4"/>
    <w:rsid w:val="00383F0A"/>
  </w:style>
  <w:style w:type="character" w:customStyle="1" w:styleId="WW8Num17z5">
    <w:name w:val="WW8Num17z5"/>
    <w:rsid w:val="00383F0A"/>
  </w:style>
  <w:style w:type="character" w:customStyle="1" w:styleId="WW8Num17z6">
    <w:name w:val="WW8Num17z6"/>
    <w:rsid w:val="00383F0A"/>
  </w:style>
  <w:style w:type="character" w:customStyle="1" w:styleId="WW8Num17z7">
    <w:name w:val="WW8Num17z7"/>
    <w:rsid w:val="00383F0A"/>
  </w:style>
  <w:style w:type="character" w:customStyle="1" w:styleId="WW8Num17z8">
    <w:name w:val="WW8Num17z8"/>
    <w:rsid w:val="00383F0A"/>
  </w:style>
  <w:style w:type="character" w:customStyle="1" w:styleId="WW8Num18z0">
    <w:name w:val="WW8Num18z0"/>
    <w:rsid w:val="00383F0A"/>
    <w:rPr>
      <w:rFonts w:ascii="Times New Roman" w:eastAsia="Times New Roman" w:hAnsi="Times New Roman" w:cs="Times New Roman"/>
      <w:szCs w:val="24"/>
      <w:lang w:eastAsia="sk-SK"/>
    </w:rPr>
  </w:style>
  <w:style w:type="character" w:customStyle="1" w:styleId="WW8Num18z1">
    <w:name w:val="WW8Num18z1"/>
    <w:rsid w:val="00383F0A"/>
    <w:rPr>
      <w:rFonts w:ascii="Courier New" w:hAnsi="Courier New" w:cs="Courier New"/>
    </w:rPr>
  </w:style>
  <w:style w:type="character" w:customStyle="1" w:styleId="WW8Num18z2">
    <w:name w:val="WW8Num18z2"/>
    <w:rsid w:val="00383F0A"/>
    <w:rPr>
      <w:rFonts w:ascii="Wingdings" w:hAnsi="Wingdings" w:cs="Wingdings"/>
    </w:rPr>
  </w:style>
  <w:style w:type="character" w:customStyle="1" w:styleId="WW8Num18z3">
    <w:name w:val="WW8Num18z3"/>
    <w:rsid w:val="00383F0A"/>
    <w:rPr>
      <w:rFonts w:ascii="Symbol" w:hAnsi="Symbol" w:cs="Symbol"/>
    </w:rPr>
  </w:style>
  <w:style w:type="character" w:customStyle="1" w:styleId="Predvolenpsmoodseku1">
    <w:name w:val="Predvolené písmo odseku1"/>
    <w:rsid w:val="00383F0A"/>
  </w:style>
  <w:style w:type="character" w:styleId="slostrany">
    <w:name w:val="page number"/>
    <w:basedOn w:val="Predvolenpsmoodseku1"/>
    <w:rsid w:val="00383F0A"/>
  </w:style>
  <w:style w:type="character" w:customStyle="1" w:styleId="Nadpis1Char">
    <w:name w:val="Nadpis 1 Char"/>
    <w:basedOn w:val="Predvolenpsmoodseku1"/>
    <w:rsid w:val="00383F0A"/>
    <w:rPr>
      <w:b/>
      <w:i/>
      <w:sz w:val="24"/>
      <w:lang w:val="sk-SK" w:bidi="ar-SA"/>
    </w:rPr>
  </w:style>
  <w:style w:type="paragraph" w:customStyle="1" w:styleId="Nadpis">
    <w:name w:val="Nadpis"/>
    <w:basedOn w:val="Normlny"/>
    <w:next w:val="Zkladntext"/>
    <w:rsid w:val="00383F0A"/>
    <w:pPr>
      <w:jc w:val="center"/>
    </w:pPr>
    <w:rPr>
      <w:b/>
      <w:sz w:val="48"/>
    </w:rPr>
  </w:style>
  <w:style w:type="paragraph" w:styleId="Zkladntext">
    <w:name w:val="Body Text"/>
    <w:basedOn w:val="Normlny"/>
    <w:rsid w:val="00383F0A"/>
    <w:pPr>
      <w:jc w:val="center"/>
    </w:pPr>
    <w:rPr>
      <w:b/>
      <w:i/>
    </w:rPr>
  </w:style>
  <w:style w:type="paragraph" w:styleId="Zoznam">
    <w:name w:val="List"/>
    <w:basedOn w:val="Zkladntext"/>
    <w:rsid w:val="00383F0A"/>
    <w:rPr>
      <w:rFonts w:cs="Mangal"/>
    </w:rPr>
  </w:style>
  <w:style w:type="paragraph" w:styleId="Popis">
    <w:name w:val="caption"/>
    <w:basedOn w:val="Normlny"/>
    <w:qFormat/>
    <w:rsid w:val="00383F0A"/>
    <w:pPr>
      <w:suppressLineNumbers/>
      <w:spacing w:before="120" w:after="120"/>
    </w:pPr>
    <w:rPr>
      <w:rFonts w:cs="Mangal"/>
      <w:i/>
      <w:iCs/>
      <w:szCs w:val="24"/>
    </w:rPr>
  </w:style>
  <w:style w:type="paragraph" w:customStyle="1" w:styleId="Index">
    <w:name w:val="Index"/>
    <w:basedOn w:val="Normlny"/>
    <w:rsid w:val="00383F0A"/>
    <w:pPr>
      <w:suppressLineNumbers/>
    </w:pPr>
    <w:rPr>
      <w:rFonts w:cs="Mangal"/>
    </w:rPr>
  </w:style>
  <w:style w:type="paragraph" w:styleId="Zarkazkladnhotextu">
    <w:name w:val="Body Text Indent"/>
    <w:basedOn w:val="Normlny"/>
    <w:rsid w:val="00383F0A"/>
    <w:pPr>
      <w:ind w:left="1416" w:firstLine="708"/>
    </w:pPr>
  </w:style>
  <w:style w:type="paragraph" w:customStyle="1" w:styleId="Zkladntext21">
    <w:name w:val="Základný text 21"/>
    <w:basedOn w:val="Normlny"/>
    <w:rsid w:val="00383F0A"/>
    <w:rPr>
      <w:i/>
    </w:rPr>
  </w:style>
  <w:style w:type="paragraph" w:styleId="Hlavika">
    <w:name w:val="header"/>
    <w:basedOn w:val="Normlny"/>
    <w:rsid w:val="00383F0A"/>
    <w:pPr>
      <w:tabs>
        <w:tab w:val="center" w:pos="4536"/>
        <w:tab w:val="right" w:pos="9072"/>
      </w:tabs>
    </w:pPr>
  </w:style>
  <w:style w:type="paragraph" w:styleId="Pta">
    <w:name w:val="footer"/>
    <w:basedOn w:val="Normlny"/>
    <w:rsid w:val="00383F0A"/>
    <w:pPr>
      <w:tabs>
        <w:tab w:val="center" w:pos="4536"/>
        <w:tab w:val="right" w:pos="9072"/>
      </w:tabs>
    </w:pPr>
  </w:style>
  <w:style w:type="paragraph" w:customStyle="1" w:styleId="Zkladntext31">
    <w:name w:val="Základný text 31"/>
    <w:basedOn w:val="Normlny"/>
    <w:rsid w:val="00383F0A"/>
    <w:pPr>
      <w:jc w:val="center"/>
    </w:pPr>
    <w:rPr>
      <w:b/>
    </w:rPr>
  </w:style>
  <w:style w:type="paragraph" w:customStyle="1" w:styleId="Zarkazkladnhotextu21">
    <w:name w:val="Zarážka základného textu 21"/>
    <w:basedOn w:val="Normlny"/>
    <w:rsid w:val="00383F0A"/>
    <w:pPr>
      <w:ind w:firstLine="708"/>
      <w:jc w:val="both"/>
    </w:pPr>
    <w:rPr>
      <w:i/>
    </w:rPr>
  </w:style>
  <w:style w:type="paragraph" w:customStyle="1" w:styleId="Zarkazkladnhotextu31">
    <w:name w:val="Zarážka základného textu 31"/>
    <w:basedOn w:val="Normlny"/>
    <w:rsid w:val="00383F0A"/>
    <w:pPr>
      <w:ind w:left="2124"/>
    </w:pPr>
    <w:rPr>
      <w:color w:val="FF0000"/>
      <w:lang w:eastAsia="sk-SK"/>
    </w:rPr>
  </w:style>
  <w:style w:type="paragraph" w:styleId="Textbubliny">
    <w:name w:val="Balloon Text"/>
    <w:basedOn w:val="Normlny"/>
    <w:rsid w:val="00383F0A"/>
    <w:rPr>
      <w:rFonts w:ascii="Tahoma" w:hAnsi="Tahoma" w:cs="Tahoma"/>
      <w:sz w:val="16"/>
      <w:szCs w:val="16"/>
    </w:rPr>
  </w:style>
  <w:style w:type="paragraph" w:customStyle="1" w:styleId="Obsahtabuky">
    <w:name w:val="Obsah tabuľky"/>
    <w:basedOn w:val="Normlny"/>
    <w:rsid w:val="00383F0A"/>
    <w:pPr>
      <w:suppressLineNumbers/>
    </w:pPr>
  </w:style>
  <w:style w:type="paragraph" w:customStyle="1" w:styleId="Nadpistabuky">
    <w:name w:val="Nadpis tabuľky"/>
    <w:basedOn w:val="Obsahtabuky"/>
    <w:rsid w:val="00383F0A"/>
    <w:pPr>
      <w:jc w:val="center"/>
    </w:pPr>
    <w:rPr>
      <w:b/>
      <w:bCs/>
    </w:rPr>
  </w:style>
  <w:style w:type="paragraph" w:customStyle="1" w:styleId="Obsahrmca">
    <w:name w:val="Obsah rámca"/>
    <w:basedOn w:val="Normlny"/>
    <w:rsid w:val="00383F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EBFC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2932</Words>
  <Characters>16717</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ZÁPISNICA</vt:lpstr>
    </vt:vector>
  </TitlesOfParts>
  <Company/>
  <LinksUpToDate>false</LinksUpToDate>
  <CharactersWithSpaces>19610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ZÁPISNICA</dc:title>
  <dc:creator>Zuzana Vašeková</dc:creator>
  <cp:lastModifiedBy>Igazova</cp:lastModifiedBy>
  <cp:revision>2</cp:revision>
  <cp:lastPrinted>2016-01-27T12:58:00Z</cp:lastPrinted>
  <dcterms:created xsi:type="dcterms:W3CDTF">2016-02-16T08:06:00Z</dcterms:created>
  <dcterms:modified xsi:type="dcterms:W3CDTF">2016-02-16T08:06:00Z</dcterms:modified>
</cp:coreProperties>
</file>